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E46AD" w14:textId="77777777" w:rsidR="00133A32" w:rsidRPr="001B7C55" w:rsidRDefault="00133A32" w:rsidP="004B4D2C">
      <w:pPr>
        <w:tabs>
          <w:tab w:val="left" w:pos="3990"/>
        </w:tabs>
        <w:jc w:val="both"/>
        <w:rPr>
          <w:rFonts w:eastAsia="Calibri" w:cs="Calibri"/>
          <w:b/>
          <w:bCs/>
          <w:lang w:val="en-US" w:eastAsia="en-GB"/>
        </w:rPr>
      </w:pPr>
    </w:p>
    <w:p w14:paraId="6D8A41F2" w14:textId="77777777" w:rsidR="004B4D2C" w:rsidRPr="001B7C55" w:rsidRDefault="004B4D2C" w:rsidP="004B4D2C">
      <w:pPr>
        <w:tabs>
          <w:tab w:val="left" w:pos="3990"/>
        </w:tabs>
        <w:jc w:val="both"/>
        <w:rPr>
          <w:rFonts w:eastAsia="Calibri" w:cs="Calibri"/>
          <w:bCs/>
          <w:lang w:val="en-US" w:eastAsia="en-GB"/>
        </w:rPr>
      </w:pPr>
      <w:r w:rsidRPr="001B7C55">
        <w:rPr>
          <w:rFonts w:eastAsia="Calibri" w:cs="Calibri"/>
          <w:bCs/>
          <w:lang w:val="en-US" w:eastAsia="en-GB"/>
        </w:rPr>
        <w:tab/>
      </w:r>
    </w:p>
    <w:tbl>
      <w:tblPr>
        <w:tblStyle w:val="Ruuttabel4rhk1"/>
        <w:tblW w:w="0" w:type="auto"/>
        <w:tblLayout w:type="fixed"/>
        <w:tblLook w:val="04A0" w:firstRow="1" w:lastRow="0" w:firstColumn="1" w:lastColumn="0" w:noHBand="0" w:noVBand="1"/>
      </w:tblPr>
      <w:tblGrid>
        <w:gridCol w:w="4536"/>
        <w:gridCol w:w="4110"/>
      </w:tblGrid>
      <w:tr w:rsidR="004B4D2C" w:rsidRPr="001B7C55" w14:paraId="67E016DF" w14:textId="77777777" w:rsidTr="00295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6C10DEB7" w14:textId="77777777" w:rsidR="004B4D2C" w:rsidRPr="001B7C55" w:rsidRDefault="004B4D2C" w:rsidP="002958ED">
            <w:pPr>
              <w:ind w:left="4320" w:hanging="4320"/>
              <w:jc w:val="both"/>
              <w:rPr>
                <w:b w:val="0"/>
                <w:lang w:val="en-US" w:eastAsia="en-GB"/>
              </w:rPr>
            </w:pPr>
            <w:r w:rsidRPr="001B7C55">
              <w:rPr>
                <w:lang w:val="en-US" w:eastAsia="en-GB"/>
              </w:rPr>
              <w:t>Project title:</w:t>
            </w:r>
            <w:r w:rsidRPr="001B7C55">
              <w:rPr>
                <w:lang w:val="en-US" w:eastAsia="en-GB"/>
              </w:rPr>
              <w:tab/>
            </w:r>
          </w:p>
        </w:tc>
        <w:tc>
          <w:tcPr>
            <w:tcW w:w="4110" w:type="dxa"/>
          </w:tcPr>
          <w:p w14:paraId="5E3D11C8" w14:textId="77777777" w:rsidR="004B4D2C" w:rsidRPr="001B7C55" w:rsidRDefault="004B4D2C" w:rsidP="002958ED">
            <w:pPr>
              <w:jc w:val="both"/>
              <w:cnfStyle w:val="100000000000" w:firstRow="1" w:lastRow="0" w:firstColumn="0" w:lastColumn="0" w:oddVBand="0" w:evenVBand="0" w:oddHBand="0" w:evenHBand="0" w:firstRowFirstColumn="0" w:firstRowLastColumn="0" w:lastRowFirstColumn="0" w:lastRowLastColumn="0"/>
              <w:rPr>
                <w:i/>
                <w:lang w:val="en-US"/>
              </w:rPr>
            </w:pPr>
            <w:r w:rsidRPr="001B7C55">
              <w:rPr>
                <w:rFonts w:ascii="Calibri" w:hAnsi="Calibri" w:cs="Calibri"/>
                <w:i/>
                <w:iCs/>
                <w:lang w:val="en-US"/>
              </w:rPr>
              <w:t>Health Sense</w:t>
            </w:r>
          </w:p>
        </w:tc>
      </w:tr>
      <w:tr w:rsidR="004B4D2C" w:rsidRPr="001B7C55" w14:paraId="39667982" w14:textId="77777777" w:rsidTr="00295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1ADA5476" w14:textId="77777777" w:rsidR="004B4D2C" w:rsidRPr="001B7C55" w:rsidRDefault="004B4D2C" w:rsidP="002958ED">
            <w:pPr>
              <w:rPr>
                <w:b w:val="0"/>
                <w:i/>
                <w:iCs/>
                <w:color w:val="002060"/>
                <w:sz w:val="20"/>
                <w:szCs w:val="20"/>
                <w:lang w:val="en-US" w:eastAsia="en-GB"/>
              </w:rPr>
            </w:pPr>
            <w:r w:rsidRPr="001B7C55">
              <w:rPr>
                <w:i/>
                <w:iCs/>
                <w:color w:val="002060"/>
                <w:sz w:val="20"/>
                <w:szCs w:val="20"/>
                <w:lang w:val="en-US" w:eastAsia="en-GB"/>
              </w:rPr>
              <w:t>Project Promoter:</w:t>
            </w:r>
          </w:p>
        </w:tc>
        <w:tc>
          <w:tcPr>
            <w:tcW w:w="4110" w:type="dxa"/>
          </w:tcPr>
          <w:p w14:paraId="6BD73057" w14:textId="0F49B6E3" w:rsidR="004B4D2C" w:rsidRPr="001B7C55" w:rsidRDefault="004B4D2C" w:rsidP="002958ED">
            <w:pPr>
              <w:cnfStyle w:val="000000100000" w:firstRow="0" w:lastRow="0" w:firstColumn="0" w:lastColumn="0" w:oddVBand="0" w:evenVBand="0" w:oddHBand="1" w:evenHBand="0" w:firstRowFirstColumn="0" w:firstRowLastColumn="0" w:lastRowFirstColumn="0" w:lastRowLastColumn="0"/>
              <w:rPr>
                <w:rFonts w:ascii="Calibri" w:hAnsi="Calibri" w:cs="Calibri"/>
                <w:i/>
                <w:iCs/>
                <w:lang w:val="en-US"/>
              </w:rPr>
            </w:pPr>
            <w:r w:rsidRPr="001B7C55">
              <w:rPr>
                <w:rFonts w:ascii="Calibri" w:hAnsi="Calibri" w:cs="Calibri"/>
                <w:i/>
                <w:iCs/>
                <w:lang w:val="en-US"/>
              </w:rPr>
              <w:t>Estonian Ministry of Social Affairs</w:t>
            </w:r>
          </w:p>
        </w:tc>
      </w:tr>
      <w:tr w:rsidR="004B4D2C" w:rsidRPr="001B7C55" w14:paraId="7F097DB8" w14:textId="77777777" w:rsidTr="002958ED">
        <w:tc>
          <w:tcPr>
            <w:cnfStyle w:val="001000000000" w:firstRow="0" w:lastRow="0" w:firstColumn="1" w:lastColumn="0" w:oddVBand="0" w:evenVBand="0" w:oddHBand="0" w:evenHBand="0" w:firstRowFirstColumn="0" w:firstRowLastColumn="0" w:lastRowFirstColumn="0" w:lastRowLastColumn="0"/>
            <w:tcW w:w="4536" w:type="dxa"/>
          </w:tcPr>
          <w:p w14:paraId="2B504C77" w14:textId="77777777" w:rsidR="004B4D2C" w:rsidRPr="001B7C55" w:rsidRDefault="004B4D2C" w:rsidP="002958ED">
            <w:pPr>
              <w:rPr>
                <w:b w:val="0"/>
                <w:i/>
                <w:iCs/>
                <w:color w:val="002060"/>
                <w:sz w:val="20"/>
                <w:szCs w:val="20"/>
                <w:lang w:val="en-US" w:eastAsia="en-GB"/>
              </w:rPr>
            </w:pPr>
            <w:r w:rsidRPr="001B7C55">
              <w:rPr>
                <w:i/>
                <w:iCs/>
                <w:color w:val="002060"/>
                <w:sz w:val="20"/>
                <w:szCs w:val="20"/>
                <w:lang w:val="en-US" w:eastAsia="en-GB"/>
              </w:rPr>
              <w:t>Project Partner(s):</w:t>
            </w:r>
          </w:p>
        </w:tc>
        <w:tc>
          <w:tcPr>
            <w:tcW w:w="4110" w:type="dxa"/>
          </w:tcPr>
          <w:p w14:paraId="42923BB6" w14:textId="4B38AF5F" w:rsidR="004B4D2C" w:rsidRPr="001B7C55" w:rsidRDefault="0039392D" w:rsidP="00034D85">
            <w:pPr>
              <w:cnfStyle w:val="000000000000" w:firstRow="0" w:lastRow="0" w:firstColumn="0" w:lastColumn="0" w:oddVBand="0" w:evenVBand="0" w:oddHBand="0" w:evenHBand="0" w:firstRowFirstColumn="0" w:firstRowLastColumn="0" w:lastRowFirstColumn="0" w:lastRowLastColumn="0"/>
              <w:rPr>
                <w:i/>
                <w:iCs/>
                <w:color w:val="002060"/>
                <w:lang w:val="en-US" w:eastAsia="en-GB"/>
              </w:rPr>
            </w:pPr>
            <w:r w:rsidRPr="001B7C55">
              <w:rPr>
                <w:rFonts w:ascii="Calibri" w:hAnsi="Calibri" w:cs="Calibri"/>
                <w:i/>
                <w:iCs/>
                <w:lang w:val="en-US"/>
              </w:rPr>
              <w:t xml:space="preserve">Health and Welfare Information Systems Center, </w:t>
            </w:r>
            <w:r w:rsidR="004B4D2C" w:rsidRPr="001B7C55">
              <w:rPr>
                <w:rFonts w:ascii="Calibri" w:hAnsi="Calibri" w:cs="Calibri"/>
                <w:i/>
                <w:iCs/>
                <w:lang w:val="en-US"/>
              </w:rPr>
              <w:t xml:space="preserve">Tallinn University of Technology, </w:t>
            </w:r>
            <w:r w:rsidR="0089345D" w:rsidRPr="001B7C55">
              <w:rPr>
                <w:rFonts w:ascii="Calibri" w:hAnsi="Calibri" w:cs="Calibri"/>
                <w:i/>
                <w:iCs/>
                <w:lang w:val="en-US"/>
              </w:rPr>
              <w:t>University of Tartu</w:t>
            </w:r>
          </w:p>
        </w:tc>
      </w:tr>
      <w:tr w:rsidR="004B4D2C" w:rsidRPr="001B7C55" w14:paraId="226B5FC0" w14:textId="77777777" w:rsidTr="00295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2A28FC6C" w14:textId="77777777" w:rsidR="004B4D2C" w:rsidRPr="001B7C55" w:rsidRDefault="004B4D2C" w:rsidP="002958ED">
            <w:pPr>
              <w:rPr>
                <w:b w:val="0"/>
                <w:i/>
                <w:iCs/>
                <w:color w:val="002060"/>
                <w:sz w:val="20"/>
                <w:szCs w:val="20"/>
                <w:lang w:val="en-US" w:eastAsia="en-GB"/>
              </w:rPr>
            </w:pPr>
            <w:r w:rsidRPr="001B7C55">
              <w:rPr>
                <w:i/>
                <w:iCs/>
                <w:color w:val="002060"/>
                <w:sz w:val="20"/>
                <w:szCs w:val="20"/>
                <w:lang w:val="en-US" w:eastAsia="en-GB"/>
              </w:rPr>
              <w:t>Donor project partner(s):</w:t>
            </w:r>
          </w:p>
        </w:tc>
        <w:tc>
          <w:tcPr>
            <w:tcW w:w="4110" w:type="dxa"/>
          </w:tcPr>
          <w:p w14:paraId="01688964" w14:textId="48E47E44" w:rsidR="004B4D2C" w:rsidRPr="001B7C55" w:rsidRDefault="00F10BCC" w:rsidP="002958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2060"/>
                <w:lang w:val="en-US" w:eastAsia="en-GB"/>
              </w:rPr>
            </w:pPr>
            <w:proofErr w:type="spellStart"/>
            <w:r w:rsidRPr="001B7C55">
              <w:rPr>
                <w:rFonts w:asciiTheme="minorHAnsi" w:hAnsiTheme="minorHAnsi" w:cstheme="minorHAnsi"/>
                <w:i/>
                <w:iCs/>
                <w:lang w:val="en-US" w:eastAsia="en-GB"/>
              </w:rPr>
              <w:t>Helse</w:t>
            </w:r>
            <w:proofErr w:type="spellEnd"/>
            <w:r w:rsidRPr="001B7C55">
              <w:rPr>
                <w:rFonts w:asciiTheme="minorHAnsi" w:hAnsiTheme="minorHAnsi" w:cstheme="minorHAnsi"/>
                <w:i/>
                <w:iCs/>
                <w:lang w:val="en-US" w:eastAsia="en-GB"/>
              </w:rPr>
              <w:t xml:space="preserve"> West IK</w:t>
            </w:r>
            <w:r w:rsidR="00694582" w:rsidRPr="001B7C55">
              <w:rPr>
                <w:rFonts w:asciiTheme="minorHAnsi" w:hAnsiTheme="minorHAnsi" w:cstheme="minorHAnsi"/>
                <w:i/>
                <w:iCs/>
                <w:lang w:val="en-US" w:eastAsia="en-GB"/>
              </w:rPr>
              <w:t>T; Western Norway University of Applied Sciences</w:t>
            </w:r>
          </w:p>
        </w:tc>
      </w:tr>
      <w:tr w:rsidR="004B4D2C" w:rsidRPr="001B7C55" w14:paraId="4646A6CB" w14:textId="77777777" w:rsidTr="002958ED">
        <w:tc>
          <w:tcPr>
            <w:cnfStyle w:val="001000000000" w:firstRow="0" w:lastRow="0" w:firstColumn="1" w:lastColumn="0" w:oddVBand="0" w:evenVBand="0" w:oddHBand="0" w:evenHBand="0" w:firstRowFirstColumn="0" w:firstRowLastColumn="0" w:lastRowFirstColumn="0" w:lastRowLastColumn="0"/>
            <w:tcW w:w="4536" w:type="dxa"/>
          </w:tcPr>
          <w:p w14:paraId="0C4518DA" w14:textId="77777777" w:rsidR="004B4D2C" w:rsidRPr="001B7C55" w:rsidRDefault="004B4D2C" w:rsidP="002958ED">
            <w:pPr>
              <w:rPr>
                <w:b w:val="0"/>
                <w:i/>
                <w:iCs/>
                <w:color w:val="002060"/>
                <w:sz w:val="20"/>
                <w:szCs w:val="20"/>
                <w:lang w:val="en-US" w:eastAsia="en-GB"/>
              </w:rPr>
            </w:pPr>
            <w:r w:rsidRPr="001B7C55">
              <w:rPr>
                <w:i/>
                <w:iCs/>
                <w:color w:val="002060"/>
                <w:sz w:val="20"/>
                <w:szCs w:val="20"/>
                <w:lang w:val="en-US" w:eastAsia="en-GB"/>
              </w:rPr>
              <w:t>Total maximum eligible project cost:</w:t>
            </w:r>
            <w:r w:rsidRPr="001B7C55">
              <w:rPr>
                <w:i/>
                <w:iCs/>
                <w:color w:val="002060"/>
                <w:sz w:val="20"/>
                <w:szCs w:val="20"/>
                <w:lang w:val="en-US" w:eastAsia="en-GB"/>
              </w:rPr>
              <w:tab/>
            </w:r>
          </w:p>
        </w:tc>
        <w:tc>
          <w:tcPr>
            <w:tcW w:w="4110" w:type="dxa"/>
          </w:tcPr>
          <w:p w14:paraId="51D728D7" w14:textId="77777777" w:rsidR="004B4D2C" w:rsidRPr="001B7C55" w:rsidRDefault="004B4D2C" w:rsidP="002958ED">
            <w:pPr>
              <w:cnfStyle w:val="000000000000" w:firstRow="0" w:lastRow="0" w:firstColumn="0" w:lastColumn="0" w:oddVBand="0" w:evenVBand="0" w:oddHBand="0" w:evenHBand="0" w:firstRowFirstColumn="0" w:firstRowLastColumn="0" w:lastRowFirstColumn="0" w:lastRowLastColumn="0"/>
              <w:rPr>
                <w:i/>
                <w:iCs/>
                <w:color w:val="002060"/>
                <w:sz w:val="20"/>
                <w:szCs w:val="20"/>
                <w:lang w:val="en-US" w:eastAsia="en-GB"/>
              </w:rPr>
            </w:pPr>
            <w:r w:rsidRPr="001B7C55">
              <w:rPr>
                <w:rFonts w:ascii="Calibri" w:hAnsi="Calibri" w:cs="Calibri"/>
                <w:i/>
                <w:iCs/>
                <w:lang w:val="en-US"/>
              </w:rPr>
              <w:t>2 000 000€</w:t>
            </w:r>
          </w:p>
        </w:tc>
      </w:tr>
      <w:tr w:rsidR="004B4D2C" w:rsidRPr="001B7C55" w14:paraId="450C3D0C" w14:textId="77777777" w:rsidTr="00295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1F79A472" w14:textId="77777777" w:rsidR="004B4D2C" w:rsidRPr="001B7C55" w:rsidRDefault="004B4D2C" w:rsidP="002958ED">
            <w:pPr>
              <w:rPr>
                <w:b w:val="0"/>
                <w:i/>
                <w:iCs/>
                <w:color w:val="002060"/>
                <w:sz w:val="20"/>
                <w:szCs w:val="20"/>
                <w:lang w:val="en-US" w:eastAsia="en-GB"/>
              </w:rPr>
            </w:pPr>
            <w:r w:rsidRPr="001B7C55">
              <w:rPr>
                <w:i/>
                <w:iCs/>
                <w:color w:val="002060"/>
                <w:sz w:val="20"/>
                <w:szCs w:val="20"/>
                <w:lang w:val="en-US" w:eastAsia="en-GB"/>
              </w:rPr>
              <w:t>Project grant rate:</w:t>
            </w:r>
            <w:r w:rsidRPr="001B7C55">
              <w:rPr>
                <w:i/>
                <w:iCs/>
                <w:color w:val="002060"/>
                <w:sz w:val="20"/>
                <w:szCs w:val="20"/>
                <w:lang w:val="en-US" w:eastAsia="en-GB"/>
              </w:rPr>
              <w:tab/>
            </w:r>
            <w:r w:rsidRPr="001B7C55">
              <w:rPr>
                <w:i/>
                <w:iCs/>
                <w:color w:val="002060"/>
                <w:sz w:val="20"/>
                <w:szCs w:val="20"/>
                <w:lang w:val="en-US" w:eastAsia="en-GB"/>
              </w:rPr>
              <w:tab/>
            </w:r>
            <w:r w:rsidRPr="001B7C55">
              <w:rPr>
                <w:i/>
                <w:iCs/>
                <w:color w:val="002060"/>
                <w:sz w:val="20"/>
                <w:szCs w:val="20"/>
                <w:lang w:val="en-US" w:eastAsia="en-GB"/>
              </w:rPr>
              <w:tab/>
            </w:r>
          </w:p>
        </w:tc>
        <w:tc>
          <w:tcPr>
            <w:tcW w:w="4110" w:type="dxa"/>
          </w:tcPr>
          <w:p w14:paraId="18A67612" w14:textId="77777777" w:rsidR="004B4D2C" w:rsidRPr="001B7C55" w:rsidRDefault="004B4D2C" w:rsidP="002958ED">
            <w:pPr>
              <w:cnfStyle w:val="000000100000" w:firstRow="0" w:lastRow="0" w:firstColumn="0" w:lastColumn="0" w:oddVBand="0" w:evenVBand="0" w:oddHBand="1" w:evenHBand="0" w:firstRowFirstColumn="0" w:firstRowLastColumn="0" w:lastRowFirstColumn="0" w:lastRowLastColumn="0"/>
              <w:rPr>
                <w:i/>
                <w:iCs/>
                <w:color w:val="002060"/>
                <w:sz w:val="20"/>
                <w:szCs w:val="20"/>
                <w:lang w:val="en-US" w:eastAsia="en-GB"/>
              </w:rPr>
            </w:pPr>
            <w:r w:rsidRPr="001B7C55">
              <w:rPr>
                <w:rFonts w:ascii="Calibri" w:hAnsi="Calibri" w:cs="Calibri"/>
                <w:i/>
                <w:iCs/>
                <w:lang w:val="en-US"/>
              </w:rPr>
              <w:t>100%</w:t>
            </w:r>
          </w:p>
        </w:tc>
      </w:tr>
      <w:tr w:rsidR="004B4D2C" w:rsidRPr="001B7C55" w14:paraId="51208CD2" w14:textId="77777777" w:rsidTr="002958ED">
        <w:tc>
          <w:tcPr>
            <w:cnfStyle w:val="001000000000" w:firstRow="0" w:lastRow="0" w:firstColumn="1" w:lastColumn="0" w:oddVBand="0" w:evenVBand="0" w:oddHBand="0" w:evenHBand="0" w:firstRowFirstColumn="0" w:firstRowLastColumn="0" w:lastRowFirstColumn="0" w:lastRowLastColumn="0"/>
            <w:tcW w:w="4536" w:type="dxa"/>
          </w:tcPr>
          <w:p w14:paraId="018ECB28" w14:textId="77777777" w:rsidR="004B4D2C" w:rsidRPr="001B7C55" w:rsidRDefault="004B4D2C" w:rsidP="002958ED">
            <w:pPr>
              <w:rPr>
                <w:b w:val="0"/>
                <w:i/>
                <w:iCs/>
                <w:color w:val="002060"/>
                <w:sz w:val="20"/>
                <w:szCs w:val="20"/>
                <w:lang w:val="en-US" w:eastAsia="en-GB"/>
              </w:rPr>
            </w:pPr>
            <w:r w:rsidRPr="001B7C55">
              <w:rPr>
                <w:i/>
                <w:iCs/>
                <w:color w:val="002060"/>
                <w:sz w:val="20"/>
                <w:szCs w:val="20"/>
                <w:lang w:val="en-US" w:eastAsia="en-GB"/>
              </w:rPr>
              <w:t>Project grant amount:</w:t>
            </w:r>
          </w:p>
        </w:tc>
        <w:tc>
          <w:tcPr>
            <w:tcW w:w="4110" w:type="dxa"/>
          </w:tcPr>
          <w:p w14:paraId="5E14702E" w14:textId="77777777" w:rsidR="004B4D2C" w:rsidRPr="001B7C55" w:rsidRDefault="004B4D2C" w:rsidP="002958ED">
            <w:pPr>
              <w:cnfStyle w:val="000000000000" w:firstRow="0" w:lastRow="0" w:firstColumn="0" w:lastColumn="0" w:oddVBand="0" w:evenVBand="0" w:oddHBand="0" w:evenHBand="0" w:firstRowFirstColumn="0" w:firstRowLastColumn="0" w:lastRowFirstColumn="0" w:lastRowLastColumn="0"/>
              <w:rPr>
                <w:i/>
                <w:iCs/>
                <w:color w:val="002060"/>
                <w:sz w:val="20"/>
                <w:szCs w:val="20"/>
                <w:lang w:val="en-US" w:eastAsia="en-GB"/>
              </w:rPr>
            </w:pPr>
            <w:r w:rsidRPr="001B7C55">
              <w:rPr>
                <w:rFonts w:ascii="Calibri" w:hAnsi="Calibri" w:cs="Calibri"/>
                <w:i/>
                <w:iCs/>
                <w:lang w:val="en-US"/>
              </w:rPr>
              <w:t>2 000 000€</w:t>
            </w:r>
          </w:p>
        </w:tc>
      </w:tr>
      <w:tr w:rsidR="004B4D2C" w:rsidRPr="001B7C55" w14:paraId="18E8678C" w14:textId="77777777" w:rsidTr="00295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68C7401C" w14:textId="77777777" w:rsidR="004B4D2C" w:rsidRPr="001B7C55" w:rsidRDefault="004B4D2C" w:rsidP="002958ED">
            <w:pPr>
              <w:rPr>
                <w:b w:val="0"/>
                <w:i/>
                <w:iCs/>
                <w:color w:val="002060"/>
                <w:sz w:val="20"/>
                <w:szCs w:val="20"/>
                <w:lang w:val="en-US" w:eastAsia="en-GB"/>
              </w:rPr>
            </w:pPr>
            <w:r w:rsidRPr="001B7C55">
              <w:rPr>
                <w:i/>
                <w:iCs/>
                <w:color w:val="002060"/>
                <w:sz w:val="20"/>
                <w:szCs w:val="20"/>
                <w:lang w:val="en-US" w:eastAsia="en-GB"/>
              </w:rPr>
              <w:t>Estimated duration:</w:t>
            </w:r>
            <w:r w:rsidRPr="001B7C55">
              <w:rPr>
                <w:i/>
                <w:iCs/>
                <w:color w:val="002060"/>
                <w:sz w:val="20"/>
                <w:szCs w:val="20"/>
                <w:lang w:val="en-US" w:eastAsia="en-GB"/>
              </w:rPr>
              <w:tab/>
            </w:r>
            <w:r w:rsidRPr="001B7C55">
              <w:rPr>
                <w:i/>
                <w:iCs/>
                <w:color w:val="002060"/>
                <w:sz w:val="20"/>
                <w:szCs w:val="20"/>
                <w:lang w:val="en-US" w:eastAsia="en-GB"/>
              </w:rPr>
              <w:tab/>
            </w:r>
            <w:r w:rsidRPr="001B7C55">
              <w:rPr>
                <w:i/>
                <w:iCs/>
                <w:color w:val="002060"/>
                <w:sz w:val="20"/>
                <w:szCs w:val="20"/>
                <w:lang w:val="en-US" w:eastAsia="en-GB"/>
              </w:rPr>
              <w:tab/>
            </w:r>
          </w:p>
        </w:tc>
        <w:tc>
          <w:tcPr>
            <w:tcW w:w="4110" w:type="dxa"/>
          </w:tcPr>
          <w:p w14:paraId="3EF35A9F" w14:textId="77777777" w:rsidR="004B4D2C" w:rsidRPr="001B7C55" w:rsidRDefault="004B4D2C" w:rsidP="002958ED">
            <w:pPr>
              <w:cnfStyle w:val="000000100000" w:firstRow="0" w:lastRow="0" w:firstColumn="0" w:lastColumn="0" w:oddVBand="0" w:evenVBand="0" w:oddHBand="1" w:evenHBand="0" w:firstRowFirstColumn="0" w:firstRowLastColumn="0" w:lastRowFirstColumn="0" w:lastRowLastColumn="0"/>
              <w:rPr>
                <w:i/>
                <w:iCs/>
                <w:color w:val="002060"/>
                <w:sz w:val="20"/>
                <w:szCs w:val="20"/>
                <w:lang w:val="en-US" w:eastAsia="en-GB"/>
              </w:rPr>
            </w:pPr>
            <w:r w:rsidRPr="001B7C55">
              <w:rPr>
                <w:rFonts w:ascii="Calibri" w:hAnsi="Calibri" w:cs="Calibri"/>
                <w:i/>
                <w:iCs/>
                <w:lang w:val="en-US"/>
              </w:rPr>
              <w:t>24 months</w:t>
            </w:r>
          </w:p>
        </w:tc>
      </w:tr>
    </w:tbl>
    <w:p w14:paraId="26D91AE9" w14:textId="77777777" w:rsidR="004B4D2C" w:rsidRPr="001B7C55" w:rsidRDefault="004B4D2C" w:rsidP="004B4D2C">
      <w:pPr>
        <w:pStyle w:val="Loendilik"/>
        <w:ind w:left="1080"/>
        <w:rPr>
          <w:b/>
          <w:lang w:val="en-US"/>
        </w:rPr>
      </w:pPr>
    </w:p>
    <w:p w14:paraId="71EA2732" w14:textId="77777777" w:rsidR="004B4D2C" w:rsidRPr="001B7C55" w:rsidRDefault="004B4D2C" w:rsidP="004B4D2C">
      <w:pPr>
        <w:pStyle w:val="Loendilik"/>
        <w:numPr>
          <w:ilvl w:val="0"/>
          <w:numId w:val="3"/>
        </w:numPr>
        <w:spacing w:before="120" w:after="120" w:line="259" w:lineRule="auto"/>
        <w:ind w:left="1077" w:hanging="357"/>
        <w:contextualSpacing w:val="0"/>
        <w:jc w:val="both"/>
        <w:rPr>
          <w:b/>
          <w:lang w:val="en-US"/>
        </w:rPr>
      </w:pPr>
      <w:r w:rsidRPr="001B7C55">
        <w:rPr>
          <w:b/>
          <w:lang w:val="en-US"/>
        </w:rPr>
        <w:t>Project summary</w:t>
      </w:r>
    </w:p>
    <w:p w14:paraId="3EEE9F1A" w14:textId="0355133B" w:rsidR="0013763E" w:rsidRPr="00A735D5" w:rsidRDefault="00FD1FC4" w:rsidP="007F22B6">
      <w:pPr>
        <w:pStyle w:val="Loendilik"/>
        <w:autoSpaceDE w:val="0"/>
        <w:autoSpaceDN w:val="0"/>
        <w:adjustRightInd w:val="0"/>
        <w:spacing w:before="240" w:line="276" w:lineRule="auto"/>
        <w:ind w:left="0"/>
        <w:jc w:val="both"/>
        <w:rPr>
          <w:lang w:val="en-US"/>
        </w:rPr>
      </w:pPr>
      <w:r w:rsidRPr="001B7C55">
        <w:rPr>
          <w:lang w:val="en-US"/>
        </w:rPr>
        <w:t xml:space="preserve">The </w:t>
      </w:r>
      <w:r w:rsidR="00ED1283" w:rsidRPr="001B7C55">
        <w:rPr>
          <w:lang w:val="en-US"/>
        </w:rPr>
        <w:t>goal</w:t>
      </w:r>
      <w:r w:rsidR="0013763E" w:rsidRPr="001B7C55">
        <w:rPr>
          <w:lang w:val="en-US"/>
        </w:rPr>
        <w:t xml:space="preserve"> of</w:t>
      </w:r>
      <w:r w:rsidR="004B4D2C" w:rsidRPr="001B7C55">
        <w:rPr>
          <w:lang w:val="en-US"/>
        </w:rPr>
        <w:t xml:space="preserve"> </w:t>
      </w:r>
      <w:r w:rsidR="004C20C8" w:rsidRPr="001B7C55">
        <w:rPr>
          <w:lang w:val="en-US"/>
        </w:rPr>
        <w:t xml:space="preserve">the </w:t>
      </w:r>
      <w:r w:rsidR="004B4D2C" w:rsidRPr="001B7C55">
        <w:rPr>
          <w:lang w:val="en-US"/>
        </w:rPr>
        <w:t xml:space="preserve">predefined project </w:t>
      </w:r>
      <w:r w:rsidR="0013763E" w:rsidRPr="001B7C55">
        <w:rPr>
          <w:lang w:val="en-US"/>
        </w:rPr>
        <w:t xml:space="preserve">Health Sense </w:t>
      </w:r>
      <w:r w:rsidR="004B4D2C" w:rsidRPr="001B7C55">
        <w:rPr>
          <w:lang w:val="en-US"/>
        </w:rPr>
        <w:t>is to</w:t>
      </w:r>
      <w:r w:rsidRPr="001B7C55">
        <w:rPr>
          <w:lang w:val="en-US"/>
        </w:rPr>
        <w:t xml:space="preserve"> develop</w:t>
      </w:r>
      <w:r w:rsidR="004B4D2C" w:rsidRPr="001B7C55">
        <w:rPr>
          <w:lang w:val="en-US"/>
        </w:rPr>
        <w:t xml:space="preserve"> </w:t>
      </w:r>
      <w:r w:rsidR="003623A3" w:rsidRPr="001B7C55">
        <w:rPr>
          <w:lang w:val="en-US"/>
        </w:rPr>
        <w:t>a</w:t>
      </w:r>
      <w:r w:rsidRPr="001B7C55">
        <w:rPr>
          <w:lang w:val="en-US"/>
        </w:rPr>
        <w:t xml:space="preserve"> secur</w:t>
      </w:r>
      <w:r w:rsidR="00ED1283" w:rsidRPr="001B7C55">
        <w:rPr>
          <w:lang w:val="en-US"/>
        </w:rPr>
        <w:t>e</w:t>
      </w:r>
      <w:r w:rsidR="004B4D2C" w:rsidRPr="001B7C55">
        <w:rPr>
          <w:lang w:val="en-US"/>
        </w:rPr>
        <w:t xml:space="preserve"> data</w:t>
      </w:r>
      <w:r w:rsidR="00C41B96" w:rsidRPr="001B7C55">
        <w:rPr>
          <w:lang w:val="en-US"/>
        </w:rPr>
        <w:t xml:space="preserve"> storage,</w:t>
      </w:r>
      <w:r w:rsidR="004B4D2C" w:rsidRPr="001B7C55">
        <w:rPr>
          <w:lang w:val="en-US"/>
        </w:rPr>
        <w:t xml:space="preserve"> integration</w:t>
      </w:r>
      <w:r w:rsidR="00C41B96" w:rsidRPr="001B7C55">
        <w:rPr>
          <w:lang w:val="en-US"/>
        </w:rPr>
        <w:t xml:space="preserve">, </w:t>
      </w:r>
      <w:proofErr w:type="gramStart"/>
      <w:r w:rsidR="00C41B96" w:rsidRPr="001B7C55">
        <w:rPr>
          <w:lang w:val="en-US"/>
        </w:rPr>
        <w:t>access</w:t>
      </w:r>
      <w:proofErr w:type="gramEnd"/>
      <w:r w:rsidR="00C41B96" w:rsidRPr="001B7C55">
        <w:rPr>
          <w:lang w:val="en-US"/>
        </w:rPr>
        <w:t xml:space="preserve"> and </w:t>
      </w:r>
      <w:r w:rsidR="004B4D2C" w:rsidRPr="001B7C55">
        <w:rPr>
          <w:lang w:val="en-US"/>
        </w:rPr>
        <w:t>analysi</w:t>
      </w:r>
      <w:r w:rsidRPr="001B7C55">
        <w:rPr>
          <w:lang w:val="en-US"/>
        </w:rPr>
        <w:t>s</w:t>
      </w:r>
      <w:r w:rsidR="00ED1283" w:rsidRPr="001B7C55">
        <w:rPr>
          <w:lang w:val="en-US"/>
        </w:rPr>
        <w:t xml:space="preserve"> toolkit</w:t>
      </w:r>
      <w:r w:rsidR="00314096" w:rsidRPr="001B7C55">
        <w:rPr>
          <w:lang w:val="en-US"/>
        </w:rPr>
        <w:t xml:space="preserve"> </w:t>
      </w:r>
      <w:r w:rsidRPr="001B7C55">
        <w:rPr>
          <w:lang w:val="en-US"/>
        </w:rPr>
        <w:t>in order to</w:t>
      </w:r>
      <w:r w:rsidR="00ED1283" w:rsidRPr="001B7C55">
        <w:rPr>
          <w:lang w:val="en-US"/>
        </w:rPr>
        <w:t xml:space="preserve"> provide large, complex and detailed sets of health and lifecycle data</w:t>
      </w:r>
      <w:r w:rsidRPr="001B7C55">
        <w:rPr>
          <w:lang w:val="en-US"/>
        </w:rPr>
        <w:t xml:space="preserve"> </w:t>
      </w:r>
      <w:r w:rsidR="00ED1283" w:rsidRPr="001B7C55">
        <w:rPr>
          <w:lang w:val="en-US"/>
        </w:rPr>
        <w:t>for the public sector,</w:t>
      </w:r>
      <w:r w:rsidR="003623A3" w:rsidRPr="001B7C55">
        <w:rPr>
          <w:lang w:val="en-US"/>
        </w:rPr>
        <w:t xml:space="preserve"> private sector</w:t>
      </w:r>
      <w:r w:rsidR="00ED1283" w:rsidRPr="001B7C55">
        <w:rPr>
          <w:lang w:val="en-US"/>
        </w:rPr>
        <w:t xml:space="preserve"> and</w:t>
      </w:r>
      <w:r w:rsidR="003623A3" w:rsidRPr="001B7C55">
        <w:rPr>
          <w:lang w:val="en-US"/>
        </w:rPr>
        <w:t xml:space="preserve"> R&amp;D institutions.</w:t>
      </w:r>
      <w:r w:rsidR="004B4D2C" w:rsidRPr="001B7C55">
        <w:rPr>
          <w:lang w:val="en-US"/>
        </w:rPr>
        <w:t xml:space="preserve"> </w:t>
      </w:r>
      <w:r w:rsidR="007F5CFF" w:rsidRPr="001B7C55">
        <w:rPr>
          <w:lang w:val="en-US"/>
        </w:rPr>
        <w:t>T</w:t>
      </w:r>
      <w:r w:rsidRPr="001B7C55">
        <w:rPr>
          <w:lang w:val="en-US"/>
        </w:rPr>
        <w:t xml:space="preserve">he ultimate </w:t>
      </w:r>
      <w:r w:rsidR="00ED1283" w:rsidRPr="001B7C55">
        <w:rPr>
          <w:lang w:val="en-US"/>
        </w:rPr>
        <w:t>aim</w:t>
      </w:r>
      <w:r w:rsidR="007F5CFF" w:rsidRPr="001B7C55">
        <w:rPr>
          <w:lang w:val="en-US"/>
        </w:rPr>
        <w:t xml:space="preserve"> of the project is</w:t>
      </w:r>
      <w:r w:rsidRPr="001B7C55">
        <w:rPr>
          <w:lang w:val="en-US"/>
        </w:rPr>
        <w:t xml:space="preserve"> to</w:t>
      </w:r>
      <w:r w:rsidR="00ED1283" w:rsidRPr="001B7C55">
        <w:rPr>
          <w:lang w:val="en-US"/>
        </w:rPr>
        <w:t xml:space="preserve"> raise the availability of health and lifecycle data in order to enhance</w:t>
      </w:r>
      <w:r w:rsidRPr="001B7C55">
        <w:rPr>
          <w:lang w:val="en-US"/>
        </w:rPr>
        <w:t xml:space="preserve"> </w:t>
      </w:r>
      <w:r w:rsidR="00ED1283" w:rsidRPr="001B7C55">
        <w:rPr>
          <w:lang w:val="en-US"/>
        </w:rPr>
        <w:t>the creation of</w:t>
      </w:r>
      <w:r w:rsidRPr="001B7C55">
        <w:rPr>
          <w:lang w:val="en-US"/>
        </w:rPr>
        <w:t xml:space="preserve"> new</w:t>
      </w:r>
      <w:r w:rsidR="00ED1283" w:rsidRPr="001B7C55">
        <w:rPr>
          <w:lang w:val="en-US"/>
        </w:rPr>
        <w:t xml:space="preserve"> products, services and</w:t>
      </w:r>
      <w:r w:rsidRPr="001B7C55">
        <w:rPr>
          <w:lang w:val="en-US"/>
        </w:rPr>
        <w:t xml:space="preserve"> solutions</w:t>
      </w:r>
      <w:r w:rsidR="00ED1283" w:rsidRPr="001B7C55">
        <w:rPr>
          <w:lang w:val="en-US"/>
        </w:rPr>
        <w:t xml:space="preserve"> by the private sector, novel</w:t>
      </w:r>
      <w:r w:rsidRPr="001B7C55">
        <w:rPr>
          <w:lang w:val="en-US"/>
        </w:rPr>
        <w:t xml:space="preserve"> interventions</w:t>
      </w:r>
      <w:r w:rsidR="00ED1283" w:rsidRPr="001B7C55">
        <w:rPr>
          <w:lang w:val="en-US"/>
        </w:rPr>
        <w:t xml:space="preserve"> by the public sector and relevant scientific knowledge by the R&amp;D communities</w:t>
      </w:r>
      <w:r w:rsidRPr="001B7C55">
        <w:rPr>
          <w:lang w:val="en-US"/>
        </w:rPr>
        <w:t xml:space="preserve"> </w:t>
      </w:r>
      <w:r w:rsidR="00ED1283" w:rsidRPr="001B7C55">
        <w:rPr>
          <w:lang w:val="en-US"/>
        </w:rPr>
        <w:t>in order to</w:t>
      </w:r>
      <w:r w:rsidR="004B4D2C" w:rsidRPr="001B7C55">
        <w:rPr>
          <w:lang w:val="en-US"/>
        </w:rPr>
        <w:t xml:space="preserve"> </w:t>
      </w:r>
      <w:r w:rsidR="00ED1283" w:rsidRPr="001B7C55">
        <w:rPr>
          <w:lang w:val="en-US"/>
        </w:rPr>
        <w:t>raise life expectancy</w:t>
      </w:r>
      <w:r w:rsidR="00ED1283" w:rsidRPr="001B7C55" w:rsidDel="00ED1283">
        <w:rPr>
          <w:lang w:val="en-US"/>
        </w:rPr>
        <w:t xml:space="preserve"> </w:t>
      </w:r>
      <w:r w:rsidR="00ED1283" w:rsidRPr="001B7C55">
        <w:rPr>
          <w:lang w:val="en-US"/>
        </w:rPr>
        <w:t>and prolong</w:t>
      </w:r>
      <w:r w:rsidR="004B4D2C" w:rsidRPr="001B7C55">
        <w:rPr>
          <w:lang w:val="en-US"/>
        </w:rPr>
        <w:t xml:space="preserve"> </w:t>
      </w:r>
      <w:r w:rsidRPr="001B7C55">
        <w:rPr>
          <w:lang w:val="en-US"/>
        </w:rPr>
        <w:t>healthy life</w:t>
      </w:r>
      <w:r w:rsidR="004B4D2C" w:rsidRPr="001B7C55">
        <w:rPr>
          <w:lang w:val="en-US"/>
        </w:rPr>
        <w:t xml:space="preserve"> years</w:t>
      </w:r>
      <w:r w:rsidR="00ED1283" w:rsidRPr="001B7C55">
        <w:rPr>
          <w:lang w:val="en-US"/>
        </w:rPr>
        <w:t xml:space="preserve"> of people</w:t>
      </w:r>
      <w:r w:rsidR="004B4D2C" w:rsidRPr="001B7C55">
        <w:rPr>
          <w:lang w:val="en-US"/>
        </w:rPr>
        <w:t xml:space="preserve">. It </w:t>
      </w:r>
      <w:r w:rsidR="00002AF7" w:rsidRPr="001B7C55">
        <w:rPr>
          <w:lang w:val="en-US"/>
        </w:rPr>
        <w:t>is</w:t>
      </w:r>
      <w:r w:rsidR="00DE7766" w:rsidRPr="001B7C55">
        <w:rPr>
          <w:lang w:val="en-US"/>
        </w:rPr>
        <w:t xml:space="preserve"> </w:t>
      </w:r>
      <w:r w:rsidR="00002AF7" w:rsidRPr="001B7C55">
        <w:rPr>
          <w:lang w:val="en-US"/>
        </w:rPr>
        <w:t>accounted for,</w:t>
      </w:r>
      <w:r w:rsidR="00DE7766" w:rsidRPr="001B7C55">
        <w:rPr>
          <w:lang w:val="en-US"/>
        </w:rPr>
        <w:t xml:space="preserve"> that</w:t>
      </w:r>
      <w:r w:rsidR="00002AF7" w:rsidRPr="001B7C55">
        <w:rPr>
          <w:lang w:val="en-US"/>
        </w:rPr>
        <w:t xml:space="preserve"> while the user community is likely to broaden even further in the future, then</w:t>
      </w:r>
      <w:r w:rsidR="00DE7766" w:rsidRPr="001B7C55">
        <w:rPr>
          <w:lang w:val="en-US"/>
        </w:rPr>
        <w:t xml:space="preserve"> this</w:t>
      </w:r>
      <w:r w:rsidR="004B4D2C" w:rsidRPr="001B7C55">
        <w:rPr>
          <w:lang w:val="en-US"/>
        </w:rPr>
        <w:t xml:space="preserve"> data is</w:t>
      </w:r>
      <w:r w:rsidR="00D630EB" w:rsidRPr="001B7C55">
        <w:rPr>
          <w:lang w:val="en-US"/>
        </w:rPr>
        <w:t xml:space="preserve"> delicate,</w:t>
      </w:r>
      <w:r w:rsidR="00002AF7" w:rsidRPr="001B7C55">
        <w:rPr>
          <w:lang w:val="en-US"/>
        </w:rPr>
        <w:t xml:space="preserve"> which means</w:t>
      </w:r>
      <w:r w:rsidR="004B4D2C" w:rsidRPr="001B7C55">
        <w:rPr>
          <w:lang w:val="en-US"/>
        </w:rPr>
        <w:t xml:space="preserve"> </w:t>
      </w:r>
      <w:proofErr w:type="gramStart"/>
      <w:r w:rsidR="004B4D2C" w:rsidRPr="001B7C55">
        <w:rPr>
          <w:lang w:val="en-US"/>
        </w:rPr>
        <w:t>priva</w:t>
      </w:r>
      <w:r w:rsidR="00D630EB" w:rsidRPr="001B7C55">
        <w:rPr>
          <w:lang w:val="en-US"/>
        </w:rPr>
        <w:t>cy</w:t>
      </w:r>
      <w:proofErr w:type="gramEnd"/>
      <w:r w:rsidR="00002AF7" w:rsidRPr="001B7C55">
        <w:rPr>
          <w:lang w:val="en-US"/>
        </w:rPr>
        <w:t xml:space="preserve"> and security of developed/procured components is key. </w:t>
      </w:r>
      <w:proofErr w:type="gramStart"/>
      <w:r w:rsidR="00002AF7" w:rsidRPr="001B7C55">
        <w:rPr>
          <w:lang w:val="en-US"/>
        </w:rPr>
        <w:t>However</w:t>
      </w:r>
      <w:proofErr w:type="gramEnd"/>
      <w:r w:rsidR="00002AF7" w:rsidRPr="001B7C55">
        <w:rPr>
          <w:lang w:val="en-US"/>
        </w:rPr>
        <w:t xml:space="preserve"> in addition to technical security, compliance to strict data protection regulations is crucial as well.</w:t>
      </w:r>
      <w:r w:rsidR="004B4D2C" w:rsidRPr="001B7C55">
        <w:rPr>
          <w:lang w:val="en-US"/>
        </w:rPr>
        <w:t xml:space="preserve"> </w:t>
      </w:r>
      <w:r w:rsidR="00002AF7" w:rsidRPr="001B7C55">
        <w:rPr>
          <w:lang w:val="en-US"/>
        </w:rPr>
        <w:t>Thus,</w:t>
      </w:r>
      <w:r w:rsidR="004B4D2C" w:rsidRPr="001B7C55">
        <w:rPr>
          <w:lang w:val="en-US"/>
        </w:rPr>
        <w:t xml:space="preserve"> </w:t>
      </w:r>
      <w:r w:rsidR="00002AF7" w:rsidRPr="001B7C55">
        <w:rPr>
          <w:lang w:val="en-US"/>
        </w:rPr>
        <w:t>a key activity stream will aim to</w:t>
      </w:r>
      <w:r w:rsidR="004B4D2C" w:rsidRPr="001B7C55">
        <w:rPr>
          <w:lang w:val="en-US"/>
        </w:rPr>
        <w:t xml:space="preserve"> develop data collection procedures, tools and</w:t>
      </w:r>
      <w:r w:rsidR="00002AF7" w:rsidRPr="001B7C55">
        <w:rPr>
          <w:lang w:val="en-US"/>
        </w:rPr>
        <w:t xml:space="preserve"> </w:t>
      </w:r>
      <w:proofErr w:type="spellStart"/>
      <w:r w:rsidR="00002AF7" w:rsidRPr="001B7C55">
        <w:rPr>
          <w:lang w:val="en-US"/>
        </w:rPr>
        <w:t>analyse</w:t>
      </w:r>
      <w:proofErr w:type="spellEnd"/>
      <w:r w:rsidR="004B4D2C" w:rsidRPr="001B7C55">
        <w:rPr>
          <w:lang w:val="en-US"/>
        </w:rPr>
        <w:t xml:space="preserve"> </w:t>
      </w:r>
      <w:r w:rsidR="00002AF7" w:rsidRPr="001B7C55">
        <w:rPr>
          <w:lang w:val="en-US"/>
        </w:rPr>
        <w:t xml:space="preserve">regulations </w:t>
      </w:r>
      <w:r w:rsidR="004B4D2C" w:rsidRPr="001B7C55">
        <w:rPr>
          <w:lang w:val="en-US"/>
        </w:rPr>
        <w:t xml:space="preserve">that meet limitations and responsibilities described in </w:t>
      </w:r>
      <w:r w:rsidR="004C20C8" w:rsidRPr="001B7C55">
        <w:rPr>
          <w:lang w:val="en-US"/>
        </w:rPr>
        <w:t xml:space="preserve">the </w:t>
      </w:r>
      <w:r w:rsidR="004B4D2C" w:rsidRPr="001B7C55">
        <w:rPr>
          <w:lang w:val="en-US"/>
        </w:rPr>
        <w:t>G</w:t>
      </w:r>
      <w:r w:rsidR="004C20C8" w:rsidRPr="001B7C55">
        <w:rPr>
          <w:lang w:val="en-US"/>
        </w:rPr>
        <w:t xml:space="preserve">eneral </w:t>
      </w:r>
      <w:r w:rsidR="004B4D2C" w:rsidRPr="001B7C55">
        <w:rPr>
          <w:lang w:val="en-US"/>
        </w:rPr>
        <w:t>D</w:t>
      </w:r>
      <w:r w:rsidR="004C20C8" w:rsidRPr="001B7C55">
        <w:rPr>
          <w:lang w:val="en-US"/>
        </w:rPr>
        <w:t xml:space="preserve">ata </w:t>
      </w:r>
      <w:r w:rsidR="004B4D2C" w:rsidRPr="001B7C55">
        <w:rPr>
          <w:lang w:val="en-US"/>
        </w:rPr>
        <w:t>P</w:t>
      </w:r>
      <w:r w:rsidR="004C20C8" w:rsidRPr="001B7C55">
        <w:rPr>
          <w:lang w:val="en-US"/>
        </w:rPr>
        <w:t xml:space="preserve">rotection </w:t>
      </w:r>
      <w:r w:rsidR="004B4D2C" w:rsidRPr="001B7C55">
        <w:rPr>
          <w:lang w:val="en-US"/>
        </w:rPr>
        <w:t>R</w:t>
      </w:r>
      <w:r w:rsidR="004C20C8" w:rsidRPr="001B7C55">
        <w:rPr>
          <w:lang w:val="en-US"/>
        </w:rPr>
        <w:t>egulation</w:t>
      </w:r>
      <w:r w:rsidR="004C20C8" w:rsidRPr="00A735D5">
        <w:rPr>
          <w:rStyle w:val="Allmrkuseviide"/>
          <w:lang w:val="en-US"/>
        </w:rPr>
        <w:footnoteReference w:id="1"/>
      </w:r>
      <w:r w:rsidR="004C20C8" w:rsidRPr="00A735D5">
        <w:rPr>
          <w:lang w:val="en-US"/>
        </w:rPr>
        <w:t xml:space="preserve"> (GDPR)</w:t>
      </w:r>
      <w:r w:rsidR="00002AF7" w:rsidRPr="00A735D5">
        <w:rPr>
          <w:lang w:val="en-US"/>
        </w:rPr>
        <w:t xml:space="preserve"> to ensure usability of developed ICT components and thus ensure project success</w:t>
      </w:r>
      <w:r w:rsidR="004B4D2C" w:rsidRPr="00A735D5">
        <w:rPr>
          <w:lang w:val="en-US"/>
        </w:rPr>
        <w:t>.</w:t>
      </w:r>
    </w:p>
    <w:p w14:paraId="635A7EB0" w14:textId="77777777" w:rsidR="0013763E" w:rsidRPr="0089345D" w:rsidRDefault="0013763E" w:rsidP="004C20C8">
      <w:pPr>
        <w:jc w:val="both"/>
        <w:rPr>
          <w:lang w:val="en-US"/>
        </w:rPr>
      </w:pPr>
    </w:p>
    <w:p w14:paraId="21BB0267" w14:textId="17ADB587" w:rsidR="0064056D" w:rsidRPr="0089345D" w:rsidRDefault="0013763E">
      <w:pPr>
        <w:jc w:val="both"/>
        <w:rPr>
          <w:lang w:val="en-US"/>
        </w:rPr>
      </w:pPr>
      <w:r w:rsidRPr="00626528">
        <w:rPr>
          <w:lang w:val="en-US"/>
        </w:rPr>
        <w:t>Health Sense is a virtual environment used to collect health, health cycle and lifestyle data for research and service development purposes. In addition, it also provides a toolbox that enables the creation of data analysis</w:t>
      </w:r>
      <w:r w:rsidR="00D630EB" w:rsidRPr="00DE67AB">
        <w:rPr>
          <w:lang w:val="en-US"/>
        </w:rPr>
        <w:t>-</w:t>
      </w:r>
      <w:r w:rsidRPr="00DE67AB">
        <w:rPr>
          <w:lang w:val="en-US"/>
        </w:rPr>
        <w:t xml:space="preserve">based solutions for prolonging a healthy human life. As the data handled in the environment is </w:t>
      </w:r>
      <w:r w:rsidR="00C41B96" w:rsidRPr="0089345D">
        <w:rPr>
          <w:lang w:val="en-US"/>
        </w:rPr>
        <w:t>sensitive</w:t>
      </w:r>
      <w:r w:rsidRPr="0089345D">
        <w:rPr>
          <w:lang w:val="en-US"/>
        </w:rPr>
        <w:t>, the tools for safe collection, storage, access and processing of data are an essential part of the provided toolbox.</w:t>
      </w:r>
    </w:p>
    <w:p w14:paraId="1E57E271" w14:textId="77777777" w:rsidR="0013763E" w:rsidRPr="00A735D5" w:rsidRDefault="0013763E" w:rsidP="007F22B6">
      <w:pPr>
        <w:jc w:val="both"/>
        <w:rPr>
          <w:lang w:val="en-US"/>
        </w:rPr>
      </w:pPr>
    </w:p>
    <w:p w14:paraId="2C96C54B" w14:textId="77777777" w:rsidR="004B4D2C" w:rsidRPr="00A735D5" w:rsidRDefault="0013763E" w:rsidP="0013763E">
      <w:pPr>
        <w:pStyle w:val="Loendilik"/>
        <w:numPr>
          <w:ilvl w:val="0"/>
          <w:numId w:val="3"/>
        </w:numPr>
        <w:autoSpaceDE w:val="0"/>
        <w:autoSpaceDN w:val="0"/>
        <w:adjustRightInd w:val="0"/>
        <w:spacing w:before="240" w:line="276" w:lineRule="auto"/>
        <w:rPr>
          <w:b/>
          <w:lang w:val="en-US"/>
        </w:rPr>
      </w:pPr>
      <w:r w:rsidRPr="00A735D5">
        <w:rPr>
          <w:b/>
          <w:lang w:val="en-US"/>
        </w:rPr>
        <w:t>Project background and justification</w:t>
      </w:r>
      <w:r w:rsidR="006F1626" w:rsidRPr="00A735D5">
        <w:rPr>
          <w:b/>
          <w:lang w:val="en-US"/>
        </w:rPr>
        <w:t xml:space="preserve"> </w:t>
      </w:r>
    </w:p>
    <w:p w14:paraId="2F1BA996" w14:textId="7E19BEE0" w:rsidR="006F1626" w:rsidRPr="0089345D" w:rsidRDefault="006F1626" w:rsidP="006F1626">
      <w:pPr>
        <w:spacing w:before="240"/>
        <w:jc w:val="both"/>
        <w:rPr>
          <w:lang w:val="en-US"/>
        </w:rPr>
      </w:pPr>
      <w:r w:rsidRPr="0089345D">
        <w:rPr>
          <w:lang w:val="en-US"/>
        </w:rPr>
        <w:t xml:space="preserve">Estonian governmental information system today has sufficiently good e-ability to collect and handle personal data in different areas including healthcare, social care and labor area that </w:t>
      </w:r>
      <w:proofErr w:type="gramStart"/>
      <w:r w:rsidRPr="0089345D">
        <w:rPr>
          <w:lang w:val="en-US"/>
        </w:rPr>
        <w:t>are managed</w:t>
      </w:r>
      <w:proofErr w:type="gramEnd"/>
      <w:r w:rsidRPr="00626528">
        <w:rPr>
          <w:lang w:val="en-US"/>
        </w:rPr>
        <w:t xml:space="preserve"> by Ministry of Social Affairs. Mostly these abilities today </w:t>
      </w:r>
      <w:proofErr w:type="gramStart"/>
      <w:r w:rsidRPr="00626528">
        <w:rPr>
          <w:lang w:val="en-US"/>
        </w:rPr>
        <w:t>are used</w:t>
      </w:r>
      <w:proofErr w:type="gramEnd"/>
      <w:r w:rsidRPr="00626528">
        <w:rPr>
          <w:lang w:val="en-US"/>
        </w:rPr>
        <w:t xml:space="preserve"> on an operational level to provide services for individuals, and for reporting and simple analyses.  The </w:t>
      </w:r>
      <w:r w:rsidR="007F22B6" w:rsidRPr="00626528">
        <w:rPr>
          <w:lang w:val="en-US"/>
        </w:rPr>
        <w:t>better use</w:t>
      </w:r>
      <w:r w:rsidRPr="00626528">
        <w:rPr>
          <w:lang w:val="en-US"/>
        </w:rPr>
        <w:t xml:space="preserve"> of data, to provide the steering process with predictive and calculate</w:t>
      </w:r>
      <w:r w:rsidRPr="00DE67AB">
        <w:rPr>
          <w:lang w:val="en-US"/>
        </w:rPr>
        <w:t xml:space="preserve">d supporting data, is </w:t>
      </w:r>
      <w:r w:rsidRPr="00DE67AB">
        <w:rPr>
          <w:lang w:val="en-US"/>
        </w:rPr>
        <w:lastRenderedPageBreak/>
        <w:t xml:space="preserve">planned but </w:t>
      </w:r>
      <w:proofErr w:type="gramStart"/>
      <w:r w:rsidRPr="00DE67AB">
        <w:rPr>
          <w:lang w:val="en-US"/>
        </w:rPr>
        <w:t>not yet</w:t>
      </w:r>
      <w:proofErr w:type="gramEnd"/>
      <w:r w:rsidRPr="00DE67AB">
        <w:rPr>
          <w:lang w:val="en-US"/>
        </w:rPr>
        <w:t xml:space="preserve"> implemented. Today a couple of domain</w:t>
      </w:r>
      <w:r w:rsidR="00002AF7" w:rsidRPr="0089345D">
        <w:rPr>
          <w:lang w:val="en-US"/>
        </w:rPr>
        <w:t>-</w:t>
      </w:r>
      <w:r w:rsidRPr="0089345D">
        <w:rPr>
          <w:lang w:val="en-US"/>
        </w:rPr>
        <w:t xml:space="preserve">based separated data warehouses are used, and data relations between different areas </w:t>
      </w:r>
      <w:proofErr w:type="gramStart"/>
      <w:r w:rsidRPr="0089345D">
        <w:rPr>
          <w:lang w:val="en-US"/>
        </w:rPr>
        <w:t>are built</w:t>
      </w:r>
      <w:proofErr w:type="gramEnd"/>
      <w:r w:rsidRPr="0089345D">
        <w:rPr>
          <w:lang w:val="en-US"/>
        </w:rPr>
        <w:t>, but only on a data mart level. This leads to limited possibilities in data analysis and AI development.</w:t>
      </w:r>
    </w:p>
    <w:p w14:paraId="5345A314" w14:textId="54007247" w:rsidR="00222A59" w:rsidRPr="0089345D" w:rsidRDefault="00222A59" w:rsidP="00222A59">
      <w:pPr>
        <w:spacing w:before="240"/>
        <w:jc w:val="both"/>
        <w:rPr>
          <w:lang w:val="en-US"/>
        </w:rPr>
      </w:pPr>
      <w:r w:rsidRPr="0089345D">
        <w:rPr>
          <w:lang w:val="en-US"/>
        </w:rPr>
        <w:t>Today many different count</w:t>
      </w:r>
      <w:r w:rsidR="00D24EEE" w:rsidRPr="0089345D">
        <w:rPr>
          <w:lang w:val="en-US"/>
        </w:rPr>
        <w:t>r</w:t>
      </w:r>
      <w:r w:rsidRPr="0089345D">
        <w:rPr>
          <w:lang w:val="en-US"/>
        </w:rPr>
        <w:t xml:space="preserve">ies have the same problem – services </w:t>
      </w:r>
      <w:proofErr w:type="gramStart"/>
      <w:r w:rsidRPr="0089345D">
        <w:rPr>
          <w:lang w:val="en-US"/>
        </w:rPr>
        <w:t>are being provided</w:t>
      </w:r>
      <w:proofErr w:type="gramEnd"/>
      <w:r w:rsidRPr="0089345D">
        <w:rPr>
          <w:lang w:val="en-US"/>
        </w:rPr>
        <w:t xml:space="preserve"> and data </w:t>
      </w:r>
      <w:r w:rsidR="00C41B96" w:rsidRPr="0089345D">
        <w:rPr>
          <w:lang w:val="en-US"/>
        </w:rPr>
        <w:t>is</w:t>
      </w:r>
      <w:r w:rsidRPr="0089345D">
        <w:rPr>
          <w:lang w:val="en-US"/>
        </w:rPr>
        <w:t xml:space="preserve"> be</w:t>
      </w:r>
      <w:r w:rsidR="00C41B96" w:rsidRPr="0089345D">
        <w:rPr>
          <w:lang w:val="en-US"/>
        </w:rPr>
        <w:t>ing</w:t>
      </w:r>
      <w:r w:rsidRPr="0089345D">
        <w:rPr>
          <w:lang w:val="en-US"/>
        </w:rPr>
        <w:t xml:space="preserve"> collected, but separately and by areas with very simple loop back to steering process. Even when the data collected by different areas </w:t>
      </w:r>
      <w:proofErr w:type="gramStart"/>
      <w:r w:rsidRPr="0089345D">
        <w:rPr>
          <w:lang w:val="en-US"/>
        </w:rPr>
        <w:t>is gathered</w:t>
      </w:r>
      <w:proofErr w:type="gramEnd"/>
      <w:r w:rsidRPr="0089345D">
        <w:rPr>
          <w:lang w:val="en-US"/>
        </w:rPr>
        <w:t xml:space="preserve"> to the same environment, the data from different sources is connected on a person level and no additional relations are calculated nor defined. In many circumstances, legal constraints prevent</w:t>
      </w:r>
      <w:r w:rsidR="00A95A8D" w:rsidRPr="0089345D">
        <w:rPr>
          <w:lang w:val="en-US"/>
        </w:rPr>
        <w:t xml:space="preserve"> interconnecting</w:t>
      </w:r>
      <w:r w:rsidRPr="0089345D">
        <w:rPr>
          <w:lang w:val="en-US"/>
        </w:rPr>
        <w:t xml:space="preserve"> </w:t>
      </w:r>
      <w:r w:rsidR="001B0005" w:rsidRPr="0089345D">
        <w:rPr>
          <w:lang w:val="en-US"/>
        </w:rPr>
        <w:t>person level</w:t>
      </w:r>
      <w:r w:rsidR="00A95A8D" w:rsidRPr="0089345D">
        <w:rPr>
          <w:lang w:val="en-US"/>
        </w:rPr>
        <w:t xml:space="preserve"> data</w:t>
      </w:r>
      <w:r w:rsidR="001B0005" w:rsidRPr="0089345D">
        <w:rPr>
          <w:lang w:val="en-US"/>
        </w:rPr>
        <w:t>.</w:t>
      </w:r>
    </w:p>
    <w:p w14:paraId="318E09F6" w14:textId="3CBC987A" w:rsidR="006F1626" w:rsidRPr="0089345D" w:rsidRDefault="00222A59" w:rsidP="00760F89">
      <w:pPr>
        <w:pStyle w:val="Loendilik"/>
        <w:autoSpaceDE w:val="0"/>
        <w:autoSpaceDN w:val="0"/>
        <w:adjustRightInd w:val="0"/>
        <w:spacing w:before="240" w:line="276" w:lineRule="auto"/>
        <w:ind w:left="0"/>
        <w:jc w:val="both"/>
        <w:rPr>
          <w:lang w:val="en-US"/>
        </w:rPr>
      </w:pPr>
      <w:r w:rsidRPr="0089345D">
        <w:rPr>
          <w:lang w:val="en-US"/>
        </w:rPr>
        <w:t>Estonia is small and</w:t>
      </w:r>
      <w:r w:rsidR="004C20C8" w:rsidRPr="0089345D">
        <w:rPr>
          <w:lang w:val="en-US"/>
        </w:rPr>
        <w:t xml:space="preserve"> </w:t>
      </w:r>
      <w:r w:rsidRPr="0089345D">
        <w:rPr>
          <w:lang w:val="en-US"/>
        </w:rPr>
        <w:t xml:space="preserve">dynamic enough to build data integration, </w:t>
      </w:r>
      <w:r w:rsidR="00C41B96" w:rsidRPr="0089345D">
        <w:rPr>
          <w:lang w:val="en-US"/>
        </w:rPr>
        <w:t xml:space="preserve">analysis </w:t>
      </w:r>
      <w:r w:rsidRPr="0089345D">
        <w:rPr>
          <w:lang w:val="en-US"/>
        </w:rPr>
        <w:t>models, and solutions to experiment with data warehouse environment architecture and development tools. We have all</w:t>
      </w:r>
      <w:r w:rsidR="0072584B" w:rsidRPr="0089345D">
        <w:rPr>
          <w:lang w:val="en-US"/>
        </w:rPr>
        <w:t xml:space="preserve"> the</w:t>
      </w:r>
      <w:r w:rsidRPr="0089345D">
        <w:rPr>
          <w:lang w:val="en-US"/>
        </w:rPr>
        <w:t xml:space="preserve"> necessary electronic data sources for supporting th</w:t>
      </w:r>
      <w:r w:rsidR="009874EE" w:rsidRPr="0089345D">
        <w:rPr>
          <w:lang w:val="en-US"/>
        </w:rPr>
        <w:t>is</w:t>
      </w:r>
      <w:r w:rsidRPr="0089345D">
        <w:rPr>
          <w:lang w:val="en-US"/>
        </w:rPr>
        <w:t xml:space="preserve"> process.</w:t>
      </w:r>
      <w:r w:rsidR="00C41B96" w:rsidRPr="0089345D">
        <w:rPr>
          <w:lang w:val="en-US"/>
        </w:rPr>
        <w:t xml:space="preserve"> Furthermore</w:t>
      </w:r>
      <w:r w:rsidR="006100C6" w:rsidRPr="0089345D">
        <w:rPr>
          <w:lang w:val="en-US"/>
        </w:rPr>
        <w:t>,</w:t>
      </w:r>
      <w:r w:rsidR="00C41B96" w:rsidRPr="0089345D">
        <w:rPr>
          <w:lang w:val="en-US"/>
        </w:rPr>
        <w:t xml:space="preserve"> we have years of experience in developing forward-thinking digital solutions</w:t>
      </w:r>
      <w:r w:rsidR="0072584B" w:rsidRPr="0089345D">
        <w:rPr>
          <w:lang w:val="en-US"/>
        </w:rPr>
        <w:t xml:space="preserve"> and in simultaneously building/updating our regulatory framework for these solutions to </w:t>
      </w:r>
      <w:proofErr w:type="gramStart"/>
      <w:r w:rsidR="0072584B" w:rsidRPr="0089345D">
        <w:rPr>
          <w:lang w:val="en-US"/>
        </w:rPr>
        <w:t>be implemented</w:t>
      </w:r>
      <w:proofErr w:type="gramEnd"/>
      <w:r w:rsidR="0072584B" w:rsidRPr="0089345D">
        <w:rPr>
          <w:lang w:val="en-US"/>
        </w:rPr>
        <w:t>.</w:t>
      </w:r>
      <w:r w:rsidR="00C41B96" w:rsidRPr="0089345D">
        <w:rPr>
          <w:lang w:val="en-US"/>
        </w:rPr>
        <w:t xml:space="preserve"> Estonia, being</w:t>
      </w:r>
      <w:r w:rsidR="0072584B" w:rsidRPr="0089345D">
        <w:rPr>
          <w:lang w:val="en-US"/>
        </w:rPr>
        <w:t xml:space="preserve"> the</w:t>
      </w:r>
      <w:r w:rsidR="00C41B96" w:rsidRPr="0089345D">
        <w:rPr>
          <w:lang w:val="en-US"/>
        </w:rPr>
        <w:t xml:space="preserve"> near perfect</w:t>
      </w:r>
      <w:r w:rsidR="0072584B" w:rsidRPr="0089345D">
        <w:rPr>
          <w:lang w:val="en-US"/>
        </w:rPr>
        <w:t xml:space="preserve"> </w:t>
      </w:r>
      <w:r w:rsidR="00C41B96" w:rsidRPr="0089345D">
        <w:rPr>
          <w:lang w:val="en-US"/>
        </w:rPr>
        <w:t>testbed for spearheading new e-governance initiative</w:t>
      </w:r>
      <w:r w:rsidR="0072584B" w:rsidRPr="0089345D">
        <w:rPr>
          <w:lang w:val="en-US"/>
        </w:rPr>
        <w:t>s</w:t>
      </w:r>
      <w:r w:rsidR="00C41B96" w:rsidRPr="0089345D">
        <w:rPr>
          <w:lang w:val="en-US"/>
        </w:rPr>
        <w:t>, can provide</w:t>
      </w:r>
      <w:r w:rsidR="0072584B" w:rsidRPr="0089345D">
        <w:rPr>
          <w:lang w:val="en-US"/>
        </w:rPr>
        <w:t xml:space="preserve"> here great</w:t>
      </w:r>
      <w:r w:rsidR="00C41B96" w:rsidRPr="0089345D">
        <w:rPr>
          <w:lang w:val="en-US"/>
        </w:rPr>
        <w:t xml:space="preserve"> value by</w:t>
      </w:r>
      <w:r w:rsidRPr="0089345D">
        <w:rPr>
          <w:lang w:val="en-US"/>
        </w:rPr>
        <w:t xml:space="preserve"> </w:t>
      </w:r>
      <w:r w:rsidR="00C41B96" w:rsidRPr="0089345D">
        <w:rPr>
          <w:lang w:val="en-US"/>
        </w:rPr>
        <w:t>d</w:t>
      </w:r>
      <w:r w:rsidRPr="0089345D">
        <w:rPr>
          <w:lang w:val="en-US"/>
        </w:rPr>
        <w:t>evelop</w:t>
      </w:r>
      <w:r w:rsidR="00C41B96" w:rsidRPr="0089345D">
        <w:rPr>
          <w:lang w:val="en-US"/>
        </w:rPr>
        <w:t>ing</w:t>
      </w:r>
      <w:r w:rsidRPr="0089345D">
        <w:rPr>
          <w:lang w:val="en-US"/>
        </w:rPr>
        <w:t xml:space="preserve"> models and solutions</w:t>
      </w:r>
      <w:r w:rsidR="00C41B96" w:rsidRPr="0089345D">
        <w:rPr>
          <w:lang w:val="en-US"/>
        </w:rPr>
        <w:t>, which</w:t>
      </w:r>
      <w:r w:rsidRPr="0089345D">
        <w:rPr>
          <w:lang w:val="en-US"/>
        </w:rPr>
        <w:t xml:space="preserve"> </w:t>
      </w:r>
      <w:proofErr w:type="gramStart"/>
      <w:r w:rsidRPr="0089345D">
        <w:rPr>
          <w:lang w:val="en-US"/>
        </w:rPr>
        <w:t>can later be expanded</w:t>
      </w:r>
      <w:proofErr w:type="gramEnd"/>
      <w:r w:rsidRPr="0089345D">
        <w:rPr>
          <w:lang w:val="en-US"/>
        </w:rPr>
        <w:t xml:space="preserve"> </w:t>
      </w:r>
      <w:r w:rsidR="00C41B96" w:rsidRPr="0089345D">
        <w:rPr>
          <w:lang w:val="en-US"/>
        </w:rPr>
        <w:t>further</w:t>
      </w:r>
      <w:r w:rsidRPr="0089345D">
        <w:rPr>
          <w:lang w:val="en-US"/>
        </w:rPr>
        <w:t xml:space="preserve"> to la</w:t>
      </w:r>
      <w:r w:rsidR="009874EE" w:rsidRPr="0089345D">
        <w:rPr>
          <w:lang w:val="en-US"/>
        </w:rPr>
        <w:t>r</w:t>
      </w:r>
      <w:r w:rsidRPr="0089345D">
        <w:rPr>
          <w:lang w:val="en-US"/>
        </w:rPr>
        <w:t xml:space="preserve">ger data volumes in larger countries, </w:t>
      </w:r>
      <w:r w:rsidRPr="0089345D">
        <w:rPr>
          <w:bCs/>
          <w:color w:val="000000"/>
          <w:lang w:val="en-US"/>
        </w:rPr>
        <w:t>Norway</w:t>
      </w:r>
      <w:r w:rsidR="009874EE" w:rsidRPr="0089345D">
        <w:rPr>
          <w:bCs/>
          <w:color w:val="000000"/>
          <w:lang w:val="en-US"/>
        </w:rPr>
        <w:t xml:space="preserve"> being</w:t>
      </w:r>
      <w:r w:rsidRPr="0089345D">
        <w:rPr>
          <w:bCs/>
          <w:color w:val="000000"/>
          <w:lang w:val="en-US"/>
        </w:rPr>
        <w:t xml:space="preserve"> one of</w:t>
      </w:r>
      <w:r w:rsidR="009874EE" w:rsidRPr="0089345D">
        <w:rPr>
          <w:bCs/>
          <w:color w:val="000000"/>
          <w:lang w:val="en-US"/>
        </w:rPr>
        <w:t xml:space="preserve"> the</w:t>
      </w:r>
      <w:r w:rsidRPr="0089345D">
        <w:rPr>
          <w:bCs/>
          <w:color w:val="000000"/>
          <w:lang w:val="en-US"/>
        </w:rPr>
        <w:t xml:space="preserve"> main consideration</w:t>
      </w:r>
      <w:r w:rsidR="009874EE" w:rsidRPr="0089345D">
        <w:rPr>
          <w:bCs/>
          <w:color w:val="000000"/>
          <w:lang w:val="en-US"/>
        </w:rPr>
        <w:t>s</w:t>
      </w:r>
      <w:r w:rsidRPr="0089345D">
        <w:rPr>
          <w:lang w:val="en-US"/>
        </w:rPr>
        <w:t>.</w:t>
      </w:r>
    </w:p>
    <w:p w14:paraId="3F5CA111" w14:textId="58ACAD2C" w:rsidR="007C791B" w:rsidRPr="0089345D" w:rsidRDefault="00222A59" w:rsidP="008C2BDB">
      <w:pPr>
        <w:spacing w:before="240"/>
        <w:jc w:val="both"/>
        <w:rPr>
          <w:lang w:val="en-US"/>
        </w:rPr>
      </w:pPr>
      <w:r w:rsidRPr="0089345D">
        <w:rPr>
          <w:lang w:val="en-US"/>
        </w:rPr>
        <w:t xml:space="preserve">It is paramount to find committed </w:t>
      </w:r>
      <w:proofErr w:type="gramStart"/>
      <w:r w:rsidRPr="0089345D">
        <w:rPr>
          <w:lang w:val="en-US"/>
        </w:rPr>
        <w:t>partners</w:t>
      </w:r>
      <w:r w:rsidR="009874EE" w:rsidRPr="0089345D">
        <w:rPr>
          <w:lang w:val="en-US"/>
        </w:rPr>
        <w:t>,</w:t>
      </w:r>
      <w:r w:rsidRPr="0089345D">
        <w:rPr>
          <w:lang w:val="en-US"/>
        </w:rPr>
        <w:t xml:space="preserve"> that</w:t>
      </w:r>
      <w:proofErr w:type="gramEnd"/>
      <w:r w:rsidRPr="0089345D">
        <w:rPr>
          <w:lang w:val="en-US"/>
        </w:rPr>
        <w:t xml:space="preserve"> are</w:t>
      </w:r>
      <w:r w:rsidR="009874EE" w:rsidRPr="0089345D">
        <w:rPr>
          <w:lang w:val="en-US"/>
        </w:rPr>
        <w:t xml:space="preserve"> interested </w:t>
      </w:r>
      <w:r w:rsidR="0072584B" w:rsidRPr="0089345D">
        <w:rPr>
          <w:lang w:val="en-US"/>
        </w:rPr>
        <w:t>in projects of this</w:t>
      </w:r>
      <w:r w:rsidR="009874EE" w:rsidRPr="0089345D">
        <w:rPr>
          <w:lang w:val="en-US"/>
        </w:rPr>
        <w:t xml:space="preserve"> kind as well as who comply with ethics and the principles of data </w:t>
      </w:r>
      <w:r w:rsidR="008C2BDB" w:rsidRPr="0089345D">
        <w:rPr>
          <w:lang w:val="en-US"/>
        </w:rPr>
        <w:t>security</w:t>
      </w:r>
      <w:r w:rsidRPr="0089345D">
        <w:rPr>
          <w:lang w:val="en-US"/>
        </w:rPr>
        <w:t xml:space="preserve">. </w:t>
      </w:r>
      <w:r w:rsidR="008C2BDB" w:rsidRPr="0089345D">
        <w:rPr>
          <w:lang w:val="en-US"/>
        </w:rPr>
        <w:t>There are several</w:t>
      </w:r>
      <w:r w:rsidRPr="0089345D">
        <w:rPr>
          <w:lang w:val="en-US"/>
        </w:rPr>
        <w:t xml:space="preserve"> </w:t>
      </w:r>
      <w:r w:rsidR="008C2BDB" w:rsidRPr="0089345D">
        <w:rPr>
          <w:lang w:val="en-US"/>
        </w:rPr>
        <w:t>interested groups in the public sector,</w:t>
      </w:r>
      <w:r w:rsidR="009874EE" w:rsidRPr="0089345D">
        <w:rPr>
          <w:lang w:val="en-US"/>
        </w:rPr>
        <w:t xml:space="preserve"> </w:t>
      </w:r>
      <w:r w:rsidR="008C2BDB" w:rsidRPr="0089345D">
        <w:rPr>
          <w:lang w:val="en-US"/>
        </w:rPr>
        <w:t>R&amp;D institutions and private sector</w:t>
      </w:r>
      <w:r w:rsidRPr="0089345D">
        <w:rPr>
          <w:lang w:val="en-US"/>
        </w:rPr>
        <w:t xml:space="preserve">. </w:t>
      </w:r>
      <w:proofErr w:type="gramStart"/>
      <w:r w:rsidRPr="0089345D">
        <w:rPr>
          <w:lang w:val="en-US"/>
        </w:rPr>
        <w:t>The Department of Data Analysis has been set up under the Ministry of Social Affairs</w:t>
      </w:r>
      <w:r w:rsidR="008C2BDB" w:rsidRPr="0089345D">
        <w:rPr>
          <w:lang w:val="en-US"/>
        </w:rPr>
        <w:t>, however the need for health and lifecycle data</w:t>
      </w:r>
      <w:r w:rsidR="007C791B" w:rsidRPr="0089345D">
        <w:rPr>
          <w:lang w:val="en-US"/>
        </w:rPr>
        <w:t xml:space="preserve"> continuously</w:t>
      </w:r>
      <w:r w:rsidR="008C2BDB" w:rsidRPr="0089345D">
        <w:rPr>
          <w:lang w:val="en-US"/>
        </w:rPr>
        <w:t xml:space="preserve"> exists in other public sector institutions</w:t>
      </w:r>
      <w:r w:rsidR="007C791B" w:rsidRPr="0089345D">
        <w:rPr>
          <w:lang w:val="en-US"/>
        </w:rPr>
        <w:t xml:space="preserve"> in the health and social domain</w:t>
      </w:r>
      <w:r w:rsidR="008C2BDB" w:rsidRPr="0089345D">
        <w:rPr>
          <w:lang w:val="en-US"/>
        </w:rPr>
        <w:t xml:space="preserve"> (e.g. Health Insurance Fund, Health Development Institute, Estonian Health Board, Social Insurance Board,</w:t>
      </w:r>
      <w:r w:rsidR="007C791B" w:rsidRPr="0089345D">
        <w:rPr>
          <w:lang w:val="en-US"/>
        </w:rPr>
        <w:t xml:space="preserve"> Unemployment Insurance Fund) and other public sector domains as well (e.g. Ministry of Defense, Defense Resources Agency, Ministry of Interior, Ministry of Education and Research </w:t>
      </w:r>
      <w:proofErr w:type="spellStart"/>
      <w:r w:rsidR="007C791B" w:rsidRPr="0089345D">
        <w:rPr>
          <w:lang w:val="en-US"/>
        </w:rPr>
        <w:t>etc</w:t>
      </w:r>
      <w:proofErr w:type="spellEnd"/>
      <w:r w:rsidR="007C791B" w:rsidRPr="0089345D">
        <w:rPr>
          <w:lang w:val="en-US"/>
        </w:rPr>
        <w:t>)</w:t>
      </w:r>
      <w:r w:rsidRPr="0089345D">
        <w:rPr>
          <w:lang w:val="en-US"/>
        </w:rPr>
        <w:t>.</w:t>
      </w:r>
      <w:proofErr w:type="gramEnd"/>
      <w:r w:rsidRPr="0089345D">
        <w:rPr>
          <w:lang w:val="en-US"/>
        </w:rPr>
        <w:t xml:space="preserve"> </w:t>
      </w:r>
      <w:r w:rsidR="007C791B" w:rsidRPr="0089345D">
        <w:rPr>
          <w:lang w:val="en-US"/>
        </w:rPr>
        <w:t xml:space="preserve">R&amp;D institutions </w:t>
      </w:r>
      <w:r w:rsidR="008C2BDB" w:rsidRPr="0089345D">
        <w:rPr>
          <w:lang w:val="en-US"/>
        </w:rPr>
        <w:t>(e.g. University</w:t>
      </w:r>
      <w:r w:rsidR="0089345D" w:rsidRPr="0089345D">
        <w:rPr>
          <w:lang w:val="en-US"/>
        </w:rPr>
        <w:t xml:space="preserve"> of Tartu</w:t>
      </w:r>
      <w:r w:rsidR="008C2BDB" w:rsidRPr="0089345D">
        <w:rPr>
          <w:lang w:val="en-US"/>
        </w:rPr>
        <w:t xml:space="preserve"> and Tallinn University of Technology</w:t>
      </w:r>
      <w:r w:rsidR="007C791B" w:rsidRPr="0089345D">
        <w:rPr>
          <w:lang w:val="en-US"/>
        </w:rPr>
        <w:t xml:space="preserve"> and Technology Competence Centers</w:t>
      </w:r>
      <w:r w:rsidR="008C2BDB" w:rsidRPr="0089345D">
        <w:rPr>
          <w:lang w:val="en-US"/>
        </w:rPr>
        <w:t>)</w:t>
      </w:r>
      <w:r w:rsidRPr="0089345D">
        <w:rPr>
          <w:lang w:val="en-US"/>
        </w:rPr>
        <w:t xml:space="preserve"> are interested in using humans’ lifecycle data in their research</w:t>
      </w:r>
      <w:r w:rsidR="007C791B" w:rsidRPr="0089345D">
        <w:rPr>
          <w:lang w:val="en-US"/>
        </w:rPr>
        <w:t>, development</w:t>
      </w:r>
      <w:r w:rsidRPr="0089345D">
        <w:rPr>
          <w:lang w:val="en-US"/>
        </w:rPr>
        <w:t xml:space="preserve"> and teaching processes, in cooperation with the governmental authorities. </w:t>
      </w:r>
      <w:r w:rsidR="008C2BDB" w:rsidRPr="0089345D">
        <w:rPr>
          <w:lang w:val="en-US"/>
        </w:rPr>
        <w:t>Various</w:t>
      </w:r>
      <w:r w:rsidRPr="0089345D">
        <w:rPr>
          <w:lang w:val="en-US"/>
        </w:rPr>
        <w:t xml:space="preserve"> lifecycle and health data interested communities</w:t>
      </w:r>
      <w:r w:rsidR="008C2BDB" w:rsidRPr="0089345D">
        <w:rPr>
          <w:lang w:val="en-US"/>
        </w:rPr>
        <w:t xml:space="preserve"> (e.g. Estonian </w:t>
      </w:r>
      <w:proofErr w:type="spellStart"/>
      <w:r w:rsidR="008C2BDB" w:rsidRPr="0089345D">
        <w:rPr>
          <w:lang w:val="en-US"/>
        </w:rPr>
        <w:t>HealthTech</w:t>
      </w:r>
      <w:proofErr w:type="spellEnd"/>
      <w:r w:rsidR="008C2BDB" w:rsidRPr="0089345D">
        <w:rPr>
          <w:lang w:val="en-US"/>
        </w:rPr>
        <w:t xml:space="preserve"> Cluster, Open Knowledge Estonia) </w:t>
      </w:r>
      <w:proofErr w:type="gramStart"/>
      <w:r w:rsidRPr="0089345D">
        <w:rPr>
          <w:lang w:val="en-US"/>
        </w:rPr>
        <w:t>are set up</w:t>
      </w:r>
      <w:proofErr w:type="gramEnd"/>
      <w:r w:rsidRPr="0089345D">
        <w:rPr>
          <w:lang w:val="en-US"/>
        </w:rPr>
        <w:t xml:space="preserve"> so that they connect individuals, research organizations, companies and startups. </w:t>
      </w:r>
      <w:r w:rsidR="007C791B" w:rsidRPr="0089345D">
        <w:rPr>
          <w:lang w:val="en-US"/>
        </w:rPr>
        <w:t xml:space="preserve">In addition, in recent years international interest by global (multi-national) companies (mainly pharmaceuticals and health technology) </w:t>
      </w:r>
      <w:r w:rsidR="00E72995" w:rsidRPr="0089345D">
        <w:rPr>
          <w:lang w:val="en-US"/>
        </w:rPr>
        <w:t xml:space="preserve">has grown </w:t>
      </w:r>
      <w:r w:rsidR="007C791B" w:rsidRPr="0089345D">
        <w:rPr>
          <w:lang w:val="en-US"/>
        </w:rPr>
        <w:t xml:space="preserve">exponentially. </w:t>
      </w:r>
    </w:p>
    <w:p w14:paraId="3120F816" w14:textId="0E17BA8E" w:rsidR="00222A59" w:rsidRPr="0089345D" w:rsidRDefault="00222A59">
      <w:pPr>
        <w:spacing w:before="240"/>
        <w:jc w:val="both"/>
        <w:rPr>
          <w:lang w:val="en-US"/>
        </w:rPr>
      </w:pPr>
      <w:r w:rsidRPr="0089345D">
        <w:rPr>
          <w:lang w:val="en-US"/>
        </w:rPr>
        <w:t>All these groups are interested in having access to person’s lifecycle data. Some of them produce human lifecycle data, and through that expand</w:t>
      </w:r>
      <w:r w:rsidR="0072584B" w:rsidRPr="0089345D">
        <w:rPr>
          <w:lang w:val="en-US"/>
        </w:rPr>
        <w:t xml:space="preserve"> the</w:t>
      </w:r>
      <w:r w:rsidRPr="0089345D">
        <w:rPr>
          <w:lang w:val="en-US"/>
        </w:rPr>
        <w:t xml:space="preserve"> variety of data collected. Due to the high level of IT coverage in </w:t>
      </w:r>
      <w:r w:rsidR="0072584B" w:rsidRPr="0089345D">
        <w:rPr>
          <w:lang w:val="en-US"/>
        </w:rPr>
        <w:t>Estonia</w:t>
      </w:r>
      <w:r w:rsidRPr="0089345D">
        <w:rPr>
          <w:lang w:val="en-US"/>
        </w:rPr>
        <w:t xml:space="preserve">, many international companies have become interested in using health and lifecycle data in their </w:t>
      </w:r>
      <w:r w:rsidR="0072584B" w:rsidRPr="0089345D">
        <w:rPr>
          <w:lang w:val="en-US"/>
        </w:rPr>
        <w:t>R&amp;D efforts</w:t>
      </w:r>
      <w:r w:rsidRPr="0089345D">
        <w:rPr>
          <w:lang w:val="en-US"/>
        </w:rPr>
        <w:t>. This can</w:t>
      </w:r>
      <w:r w:rsidR="0072584B" w:rsidRPr="0089345D">
        <w:rPr>
          <w:lang w:val="en-US"/>
        </w:rPr>
        <w:t xml:space="preserve"> provide value as</w:t>
      </w:r>
      <w:r w:rsidRPr="0089345D">
        <w:rPr>
          <w:lang w:val="en-US"/>
        </w:rPr>
        <w:t xml:space="preserve"> additional resources to the project. </w:t>
      </w:r>
    </w:p>
    <w:p w14:paraId="58DA360A" w14:textId="1A9ABA20" w:rsidR="00222A59" w:rsidRPr="00A735D5" w:rsidRDefault="00222A59" w:rsidP="00760F89">
      <w:pPr>
        <w:pStyle w:val="Loendilik"/>
        <w:autoSpaceDE w:val="0"/>
        <w:autoSpaceDN w:val="0"/>
        <w:adjustRightInd w:val="0"/>
        <w:spacing w:before="240" w:line="276" w:lineRule="auto"/>
        <w:ind w:left="0"/>
        <w:jc w:val="both"/>
        <w:rPr>
          <w:lang w:val="en-US"/>
        </w:rPr>
      </w:pPr>
      <w:r w:rsidRPr="0089345D">
        <w:rPr>
          <w:color w:val="000000"/>
          <w:lang w:val="en-US" w:eastAsia="en-GB"/>
        </w:rPr>
        <w:t>Implementing the modern methods of person’s lifecycle</w:t>
      </w:r>
      <w:r w:rsidR="00F94654" w:rsidRPr="0089345D">
        <w:rPr>
          <w:color w:val="000000"/>
          <w:lang w:val="en-US" w:eastAsia="en-GB"/>
        </w:rPr>
        <w:t>-</w:t>
      </w:r>
      <w:r w:rsidRPr="0089345D">
        <w:rPr>
          <w:color w:val="000000"/>
          <w:lang w:val="en-US" w:eastAsia="en-GB"/>
        </w:rPr>
        <w:t>based data collecting, analysis and AI tools will lead to a longer and healthier life and reducing costs per unit in health- and social care. Thus, supporting the goal of the</w:t>
      </w:r>
      <w:r w:rsidRPr="00A735D5">
        <w:rPr>
          <w:lang w:val="en-US"/>
        </w:rPr>
        <w:t xml:space="preserve"> </w:t>
      </w:r>
      <w:r w:rsidRPr="00A735D5">
        <w:rPr>
          <w:b/>
          <w:lang w:val="en-US"/>
        </w:rPr>
        <w:t>welfare technologies</w:t>
      </w:r>
      <w:r w:rsidRPr="00A735D5">
        <w:rPr>
          <w:lang w:val="en-US"/>
        </w:rPr>
        <w:t xml:space="preserve"> concept – staying independent</w:t>
      </w:r>
      <w:r w:rsidR="0072584B" w:rsidRPr="00A735D5">
        <w:rPr>
          <w:lang w:val="en-US"/>
        </w:rPr>
        <w:t xml:space="preserve"> in activities of daily living</w:t>
      </w:r>
      <w:r w:rsidRPr="00A735D5">
        <w:rPr>
          <w:lang w:val="en-US"/>
        </w:rPr>
        <w:t xml:space="preserve"> while receiving tailored support </w:t>
      </w:r>
      <w:r w:rsidR="0072584B" w:rsidRPr="00A735D5">
        <w:rPr>
          <w:lang w:val="en-US"/>
        </w:rPr>
        <w:t xml:space="preserve">from various </w:t>
      </w:r>
      <w:r w:rsidRPr="00A735D5">
        <w:rPr>
          <w:lang w:val="en-US"/>
        </w:rPr>
        <w:t>care services when needed.</w:t>
      </w:r>
    </w:p>
    <w:p w14:paraId="4657F380" w14:textId="3CE30D94" w:rsidR="0013763E" w:rsidRPr="00A735D5" w:rsidRDefault="0013763E" w:rsidP="0013763E">
      <w:pPr>
        <w:autoSpaceDE w:val="0"/>
        <w:autoSpaceDN w:val="0"/>
        <w:adjustRightInd w:val="0"/>
        <w:spacing w:before="240" w:line="276" w:lineRule="auto"/>
        <w:jc w:val="both"/>
        <w:rPr>
          <w:lang w:val="en-US"/>
        </w:rPr>
      </w:pPr>
      <w:r w:rsidRPr="00A735D5">
        <w:rPr>
          <w:lang w:val="en-US"/>
        </w:rPr>
        <w:lastRenderedPageBreak/>
        <w:t>Health Sense is a central (root) project for the redevelopment of data utilization in health, work and social care area</w:t>
      </w:r>
      <w:r w:rsidR="0072584B" w:rsidRPr="00A735D5">
        <w:rPr>
          <w:lang w:val="en-US"/>
        </w:rPr>
        <w:t>, where</w:t>
      </w:r>
      <w:r w:rsidR="006100C6" w:rsidRPr="00A735D5">
        <w:rPr>
          <w:lang w:val="en-US"/>
        </w:rPr>
        <w:t xml:space="preserve"> </w:t>
      </w:r>
      <w:proofErr w:type="gramStart"/>
      <w:r w:rsidR="006100C6" w:rsidRPr="00A735D5">
        <w:rPr>
          <w:lang w:val="en-US"/>
        </w:rPr>
        <w:t>the polices</w:t>
      </w:r>
      <w:proofErr w:type="gramEnd"/>
      <w:r w:rsidR="0072584B" w:rsidRPr="00A735D5">
        <w:rPr>
          <w:lang w:val="en-US"/>
        </w:rPr>
        <w:t xml:space="preserve"> and services </w:t>
      </w:r>
      <w:r w:rsidR="006100C6" w:rsidRPr="00A735D5">
        <w:rPr>
          <w:lang w:val="en-US"/>
        </w:rPr>
        <w:t xml:space="preserve">are intertwined and thus should be combined to provide maximum effectiveness and cost-efficiency. The latter is currently hindered by the </w:t>
      </w:r>
      <w:proofErr w:type="spellStart"/>
      <w:r w:rsidR="006100C6" w:rsidRPr="00A735D5">
        <w:rPr>
          <w:lang w:val="en-US"/>
        </w:rPr>
        <w:t>scatteredness</w:t>
      </w:r>
      <w:proofErr w:type="spellEnd"/>
      <w:r w:rsidR="006100C6" w:rsidRPr="00A735D5">
        <w:rPr>
          <w:lang w:val="en-US"/>
        </w:rPr>
        <w:t xml:space="preserve"> of data in these </w:t>
      </w:r>
      <w:proofErr w:type="gramStart"/>
      <w:r w:rsidR="006100C6" w:rsidRPr="00A735D5">
        <w:rPr>
          <w:lang w:val="en-US"/>
        </w:rPr>
        <w:t>areas which</w:t>
      </w:r>
      <w:proofErr w:type="gramEnd"/>
      <w:r w:rsidR="006100C6" w:rsidRPr="00A735D5">
        <w:rPr>
          <w:lang w:val="en-US"/>
        </w:rPr>
        <w:t xml:space="preserve"> leads to deficiencies in accessing and utilizing data for revising and building services. Thus</w:t>
      </w:r>
      <w:r w:rsidR="00F94654" w:rsidRPr="00A735D5">
        <w:rPr>
          <w:lang w:val="en-US"/>
        </w:rPr>
        <w:t>,</w:t>
      </w:r>
      <w:r w:rsidR="006100C6" w:rsidRPr="00A735D5">
        <w:rPr>
          <w:lang w:val="en-US"/>
        </w:rPr>
        <w:t xml:space="preserve"> the toolkit developed through Health Sense would</w:t>
      </w:r>
      <w:r w:rsidR="00314096" w:rsidRPr="00A735D5">
        <w:rPr>
          <w:lang w:val="en-US"/>
        </w:rPr>
        <w:t xml:space="preserve"> enable to</w:t>
      </w:r>
      <w:r w:rsidR="006100C6" w:rsidRPr="00A735D5">
        <w:rPr>
          <w:lang w:val="en-US"/>
        </w:rPr>
        <w:t xml:space="preserve"> modify,</w:t>
      </w:r>
      <w:r w:rsidR="00314096" w:rsidRPr="00A735D5">
        <w:rPr>
          <w:lang w:val="en-US"/>
        </w:rPr>
        <w:t xml:space="preserve"> create and provide invisible and/or preventive services </w:t>
      </w:r>
      <w:r w:rsidR="006100C6" w:rsidRPr="00A735D5">
        <w:rPr>
          <w:lang w:val="en-US"/>
        </w:rPr>
        <w:t>to</w:t>
      </w:r>
      <w:r w:rsidR="00314096" w:rsidRPr="00A735D5">
        <w:rPr>
          <w:lang w:val="en-US"/>
        </w:rPr>
        <w:t xml:space="preserve"> citizens</w:t>
      </w:r>
      <w:r w:rsidR="006100C6" w:rsidRPr="00A735D5">
        <w:rPr>
          <w:lang w:val="en-US"/>
        </w:rPr>
        <w:t xml:space="preserve"> based on evidence gather through complex data analysis/findings</w:t>
      </w:r>
      <w:r w:rsidR="00314096" w:rsidRPr="00A735D5">
        <w:rPr>
          <w:lang w:val="en-US"/>
        </w:rPr>
        <w:t>.</w:t>
      </w:r>
      <w:r w:rsidRPr="00A735D5">
        <w:rPr>
          <w:lang w:val="en-US"/>
        </w:rPr>
        <w:t xml:space="preserve"> The project </w:t>
      </w:r>
      <w:proofErr w:type="gramStart"/>
      <w:r w:rsidRPr="00A735D5">
        <w:rPr>
          <w:lang w:val="en-US"/>
        </w:rPr>
        <w:t>will be implemented</w:t>
      </w:r>
      <w:proofErr w:type="gramEnd"/>
      <w:r w:rsidRPr="00A735D5">
        <w:rPr>
          <w:lang w:val="en-US"/>
        </w:rPr>
        <w:t xml:space="preserve"> as </w:t>
      </w:r>
      <w:r w:rsidR="00002AF7" w:rsidRPr="00A735D5">
        <w:rPr>
          <w:lang w:val="en-US"/>
        </w:rPr>
        <w:t xml:space="preserve">a </w:t>
      </w:r>
      <w:r w:rsidRPr="00A735D5">
        <w:rPr>
          <w:lang w:val="en-US"/>
        </w:rPr>
        <w:t xml:space="preserve">predefined project because it requires the coordination between </w:t>
      </w:r>
      <w:r w:rsidR="00002AF7" w:rsidRPr="00A735D5">
        <w:rPr>
          <w:lang w:val="en-US"/>
        </w:rPr>
        <w:t>several</w:t>
      </w:r>
      <w:r w:rsidRPr="00A735D5">
        <w:rPr>
          <w:lang w:val="en-US"/>
        </w:rPr>
        <w:t xml:space="preserve"> public and private actors, many of which have very specific knowledge</w:t>
      </w:r>
      <w:r w:rsidR="006100C6" w:rsidRPr="00A735D5">
        <w:rPr>
          <w:lang w:val="en-US"/>
        </w:rPr>
        <w:t xml:space="preserve"> in the project area</w:t>
      </w:r>
      <w:r w:rsidRPr="00A735D5">
        <w:rPr>
          <w:lang w:val="en-US"/>
        </w:rPr>
        <w:t xml:space="preserve">. Without the successful implementation of </w:t>
      </w:r>
      <w:r w:rsidR="00D26EBF" w:rsidRPr="00A735D5">
        <w:rPr>
          <w:lang w:val="en-US"/>
        </w:rPr>
        <w:t xml:space="preserve">this </w:t>
      </w:r>
      <w:r w:rsidRPr="00A735D5">
        <w:rPr>
          <w:lang w:val="en-US"/>
        </w:rPr>
        <w:t>project today,</w:t>
      </w:r>
      <w:r w:rsidR="004B7453" w:rsidRPr="00A735D5">
        <w:rPr>
          <w:lang w:val="en-US"/>
        </w:rPr>
        <w:t xml:space="preserve"> the push for combined evidence and data-led improvement of human social and health </w:t>
      </w:r>
      <w:proofErr w:type="gramStart"/>
      <w:r w:rsidR="004B7453" w:rsidRPr="00A735D5">
        <w:rPr>
          <w:lang w:val="en-US"/>
        </w:rPr>
        <w:t>wellbeing,</w:t>
      </w:r>
      <w:proofErr w:type="gramEnd"/>
      <w:r w:rsidR="004B7453" w:rsidRPr="00A735D5">
        <w:rPr>
          <w:lang w:val="en-US"/>
        </w:rPr>
        <w:t xml:space="preserve"> </w:t>
      </w:r>
      <w:r w:rsidRPr="00A735D5">
        <w:rPr>
          <w:lang w:val="en-US"/>
        </w:rPr>
        <w:t>w</w:t>
      </w:r>
      <w:r w:rsidR="004B7453" w:rsidRPr="00A735D5">
        <w:rPr>
          <w:lang w:val="en-US"/>
        </w:rPr>
        <w:t>ill</w:t>
      </w:r>
      <w:r w:rsidRPr="00A735D5">
        <w:rPr>
          <w:lang w:val="en-US"/>
        </w:rPr>
        <w:t xml:space="preserve"> be delayed for years.</w:t>
      </w:r>
    </w:p>
    <w:p w14:paraId="3725557C" w14:textId="431D1EC4" w:rsidR="004B4D2C" w:rsidRPr="00A735D5" w:rsidRDefault="004B4D2C" w:rsidP="00A04AC0">
      <w:pPr>
        <w:autoSpaceDE w:val="0"/>
        <w:autoSpaceDN w:val="0"/>
        <w:adjustRightInd w:val="0"/>
        <w:spacing w:before="240" w:line="276" w:lineRule="auto"/>
        <w:rPr>
          <w:lang w:val="en-US"/>
        </w:rPr>
      </w:pPr>
    </w:p>
    <w:p w14:paraId="4F32123B" w14:textId="77777777" w:rsidR="000511D2" w:rsidRPr="00A735D5" w:rsidRDefault="000511D2" w:rsidP="00A04AC0">
      <w:pPr>
        <w:autoSpaceDE w:val="0"/>
        <w:autoSpaceDN w:val="0"/>
        <w:adjustRightInd w:val="0"/>
        <w:spacing w:before="240" w:line="276" w:lineRule="auto"/>
        <w:rPr>
          <w:lang w:val="en-US"/>
        </w:rPr>
      </w:pPr>
    </w:p>
    <w:p w14:paraId="2E4D43AD" w14:textId="77777777" w:rsidR="004B4D2C" w:rsidRPr="00A735D5" w:rsidRDefault="004B4D2C" w:rsidP="005E317E">
      <w:pPr>
        <w:pStyle w:val="Loendilik"/>
        <w:numPr>
          <w:ilvl w:val="0"/>
          <w:numId w:val="3"/>
        </w:numPr>
        <w:spacing w:before="120" w:after="120" w:line="259" w:lineRule="auto"/>
        <w:jc w:val="both"/>
        <w:rPr>
          <w:b/>
          <w:lang w:val="en-US"/>
        </w:rPr>
      </w:pPr>
      <w:r w:rsidRPr="00A735D5">
        <w:rPr>
          <w:b/>
          <w:lang w:val="en-US"/>
        </w:rPr>
        <w:t>Objective, expected outcome(s) and list of outputs</w:t>
      </w:r>
    </w:p>
    <w:p w14:paraId="00E2F89A" w14:textId="7BE78C5C" w:rsidR="00D977BF" w:rsidRPr="00626528" w:rsidRDefault="00D977BF" w:rsidP="004B4D2C">
      <w:pPr>
        <w:autoSpaceDE w:val="0"/>
        <w:autoSpaceDN w:val="0"/>
        <w:adjustRightInd w:val="0"/>
        <w:spacing w:before="240" w:after="200" w:line="276" w:lineRule="auto"/>
        <w:jc w:val="both"/>
        <w:rPr>
          <w:b/>
          <w:bCs/>
          <w:lang w:val="en-US"/>
        </w:rPr>
      </w:pPr>
      <w:r w:rsidRPr="0089345D">
        <w:rPr>
          <w:b/>
          <w:bCs/>
          <w:lang w:val="en-US"/>
        </w:rPr>
        <w:t>Project activit</w:t>
      </w:r>
      <w:r w:rsidR="00A701A3" w:rsidRPr="0089345D">
        <w:rPr>
          <w:b/>
          <w:bCs/>
          <w:lang w:val="en-US"/>
        </w:rPr>
        <w:t>y streams</w:t>
      </w:r>
      <w:r w:rsidR="00002AF7" w:rsidRPr="00626528">
        <w:rPr>
          <w:b/>
          <w:bCs/>
          <w:lang w:val="en-US"/>
        </w:rPr>
        <w:t>:</w:t>
      </w:r>
    </w:p>
    <w:p w14:paraId="4BFB7826" w14:textId="57906674" w:rsidR="00DF2A4B" w:rsidRPr="00DE67AB" w:rsidRDefault="00DF2A4B" w:rsidP="00DF2A4B">
      <w:pPr>
        <w:pStyle w:val="Loendilik"/>
        <w:numPr>
          <w:ilvl w:val="1"/>
          <w:numId w:val="23"/>
        </w:numPr>
        <w:autoSpaceDE w:val="0"/>
        <w:autoSpaceDN w:val="0"/>
        <w:adjustRightInd w:val="0"/>
        <w:spacing w:before="240" w:after="200" w:line="276" w:lineRule="auto"/>
        <w:jc w:val="both"/>
        <w:rPr>
          <w:lang w:val="en-US"/>
        </w:rPr>
      </w:pPr>
      <w:r w:rsidRPr="00DE67AB">
        <w:rPr>
          <w:lang w:val="en-US"/>
        </w:rPr>
        <w:t xml:space="preserve"> Project management</w:t>
      </w:r>
    </w:p>
    <w:p w14:paraId="59B759B7" w14:textId="4A482733" w:rsidR="00DF2A4B" w:rsidRPr="0089345D" w:rsidRDefault="00DF2A4B" w:rsidP="00DF2A4B">
      <w:pPr>
        <w:pStyle w:val="Loendilik"/>
        <w:numPr>
          <w:ilvl w:val="1"/>
          <w:numId w:val="23"/>
        </w:numPr>
        <w:autoSpaceDE w:val="0"/>
        <w:autoSpaceDN w:val="0"/>
        <w:adjustRightInd w:val="0"/>
        <w:spacing w:before="240" w:after="200" w:line="276" w:lineRule="auto"/>
        <w:jc w:val="both"/>
        <w:rPr>
          <w:lang w:val="en-US"/>
        </w:rPr>
      </w:pPr>
      <w:r w:rsidRPr="0089345D">
        <w:rPr>
          <w:lang w:val="en-US"/>
        </w:rPr>
        <w:t xml:space="preserve"> Data collecting environment</w:t>
      </w:r>
    </w:p>
    <w:p w14:paraId="4D14B97A" w14:textId="4B29E2CC" w:rsidR="00DF2A4B" w:rsidRPr="0089345D" w:rsidRDefault="00DF2A4B" w:rsidP="00DF2A4B">
      <w:pPr>
        <w:pStyle w:val="Loendilik"/>
        <w:numPr>
          <w:ilvl w:val="1"/>
          <w:numId w:val="23"/>
        </w:numPr>
        <w:autoSpaceDE w:val="0"/>
        <w:autoSpaceDN w:val="0"/>
        <w:adjustRightInd w:val="0"/>
        <w:spacing w:before="240" w:after="200" w:line="276" w:lineRule="auto"/>
        <w:jc w:val="both"/>
        <w:rPr>
          <w:lang w:val="en-US"/>
        </w:rPr>
      </w:pPr>
      <w:r w:rsidRPr="0089345D">
        <w:rPr>
          <w:lang w:val="en-US"/>
        </w:rPr>
        <w:t xml:space="preserve"> Data storage with </w:t>
      </w:r>
      <w:proofErr w:type="spellStart"/>
      <w:r w:rsidRPr="0089345D">
        <w:rPr>
          <w:lang w:val="en-US"/>
        </w:rPr>
        <w:t>pseudonymization</w:t>
      </w:r>
      <w:proofErr w:type="spellEnd"/>
      <w:r w:rsidRPr="0089345D">
        <w:rPr>
          <w:lang w:val="en-US"/>
        </w:rPr>
        <w:t xml:space="preserve"> and obfuscation tools</w:t>
      </w:r>
    </w:p>
    <w:p w14:paraId="20EE843A" w14:textId="79F4BBDB" w:rsidR="00DF2A4B" w:rsidRPr="0089345D" w:rsidRDefault="00DF2A4B" w:rsidP="00DF2A4B">
      <w:pPr>
        <w:pStyle w:val="Loendilik"/>
        <w:numPr>
          <w:ilvl w:val="1"/>
          <w:numId w:val="23"/>
        </w:numPr>
        <w:autoSpaceDE w:val="0"/>
        <w:autoSpaceDN w:val="0"/>
        <w:adjustRightInd w:val="0"/>
        <w:spacing w:before="240" w:after="200" w:line="276" w:lineRule="auto"/>
        <w:jc w:val="both"/>
        <w:rPr>
          <w:lang w:val="en-US"/>
        </w:rPr>
      </w:pPr>
      <w:r w:rsidRPr="0089345D">
        <w:rPr>
          <w:lang w:val="en-US"/>
        </w:rPr>
        <w:t xml:space="preserve"> Warehouse data structures and ETL process</w:t>
      </w:r>
    </w:p>
    <w:p w14:paraId="49370A9D" w14:textId="16F34EDA" w:rsidR="00DF2A4B" w:rsidRPr="0089345D" w:rsidRDefault="00DF2A4B" w:rsidP="00DF2A4B">
      <w:pPr>
        <w:pStyle w:val="Loendilik"/>
        <w:numPr>
          <w:ilvl w:val="1"/>
          <w:numId w:val="23"/>
        </w:numPr>
        <w:autoSpaceDE w:val="0"/>
        <w:autoSpaceDN w:val="0"/>
        <w:adjustRightInd w:val="0"/>
        <w:spacing w:before="240" w:after="200" w:line="276" w:lineRule="auto"/>
        <w:jc w:val="both"/>
        <w:rPr>
          <w:lang w:val="en-US"/>
        </w:rPr>
      </w:pPr>
      <w:r w:rsidRPr="0089345D">
        <w:rPr>
          <w:lang w:val="en-US"/>
        </w:rPr>
        <w:t xml:space="preserve"> Data Analysis and visualization environment for third parties (</w:t>
      </w:r>
      <w:r w:rsidR="00A701A3" w:rsidRPr="0089345D">
        <w:rPr>
          <w:lang w:val="en-US"/>
        </w:rPr>
        <w:t xml:space="preserve">e.g. </w:t>
      </w:r>
      <w:r w:rsidRPr="0089345D">
        <w:rPr>
          <w:lang w:val="en-US"/>
        </w:rPr>
        <w:t>private sector, R&amp;D institutions)</w:t>
      </w:r>
    </w:p>
    <w:p w14:paraId="55A3B2F7" w14:textId="060F5A44" w:rsidR="00DF2A4B" w:rsidRPr="0089345D" w:rsidRDefault="00DF2A4B" w:rsidP="00DF2A4B">
      <w:pPr>
        <w:pStyle w:val="Loendilik"/>
        <w:numPr>
          <w:ilvl w:val="1"/>
          <w:numId w:val="23"/>
        </w:numPr>
        <w:autoSpaceDE w:val="0"/>
        <w:autoSpaceDN w:val="0"/>
        <w:adjustRightInd w:val="0"/>
        <w:spacing w:before="240" w:after="200" w:line="276" w:lineRule="auto"/>
        <w:jc w:val="both"/>
        <w:rPr>
          <w:lang w:val="en-US"/>
        </w:rPr>
      </w:pPr>
      <w:r w:rsidRPr="0089345D">
        <w:rPr>
          <w:lang w:val="en-US"/>
        </w:rPr>
        <w:t xml:space="preserve"> Building data flows in cooperation with third parties (</w:t>
      </w:r>
      <w:r w:rsidR="00A701A3" w:rsidRPr="0089345D">
        <w:rPr>
          <w:lang w:val="en-US"/>
        </w:rPr>
        <w:t xml:space="preserve">e.g. </w:t>
      </w:r>
      <w:r w:rsidRPr="0089345D">
        <w:rPr>
          <w:lang w:val="en-US"/>
        </w:rPr>
        <w:t>private sector, R&amp;D institutions)</w:t>
      </w:r>
    </w:p>
    <w:p w14:paraId="72CE2B9E" w14:textId="77777777" w:rsidR="00DF2A4B" w:rsidRPr="0089345D" w:rsidRDefault="00DF2A4B" w:rsidP="00DF2A4B">
      <w:pPr>
        <w:pStyle w:val="Loendilik"/>
        <w:numPr>
          <w:ilvl w:val="1"/>
          <w:numId w:val="23"/>
        </w:numPr>
        <w:autoSpaceDE w:val="0"/>
        <w:autoSpaceDN w:val="0"/>
        <w:adjustRightInd w:val="0"/>
        <w:spacing w:before="240" w:after="200" w:line="276" w:lineRule="auto"/>
        <w:jc w:val="both"/>
        <w:rPr>
          <w:lang w:val="en-US"/>
        </w:rPr>
      </w:pPr>
      <w:r w:rsidRPr="0089345D">
        <w:rPr>
          <w:lang w:val="en-US"/>
        </w:rPr>
        <w:t xml:space="preserve"> Analysis of legal regulations to foster the results of the project</w:t>
      </w:r>
    </w:p>
    <w:p w14:paraId="5C290EFF" w14:textId="511BDAB1" w:rsidR="00C40B58" w:rsidRPr="0089345D" w:rsidRDefault="00DF2A4B" w:rsidP="004B4D2C">
      <w:pPr>
        <w:autoSpaceDE w:val="0"/>
        <w:autoSpaceDN w:val="0"/>
        <w:adjustRightInd w:val="0"/>
        <w:spacing w:before="240" w:after="200" w:line="276" w:lineRule="auto"/>
        <w:jc w:val="both"/>
        <w:rPr>
          <w:lang w:val="en-US"/>
        </w:rPr>
      </w:pPr>
      <w:r w:rsidRPr="0089345D">
        <w:rPr>
          <w:lang w:val="en-US"/>
        </w:rPr>
        <w:t xml:space="preserve">For </w:t>
      </w:r>
      <w:proofErr w:type="gramStart"/>
      <w:r w:rsidRPr="0089345D">
        <w:rPr>
          <w:lang w:val="en-US"/>
        </w:rPr>
        <w:t>more detail</w:t>
      </w:r>
      <w:r w:rsidR="00A701A3" w:rsidRPr="0089345D">
        <w:rPr>
          <w:lang w:val="en-US"/>
        </w:rPr>
        <w:t>ed activities</w:t>
      </w:r>
      <w:proofErr w:type="gramEnd"/>
      <w:r w:rsidRPr="0089345D">
        <w:rPr>
          <w:lang w:val="en-US"/>
        </w:rPr>
        <w:t xml:space="preserve"> see timetable/milestone plan (e).</w:t>
      </w:r>
      <w:r w:rsidR="00002AF7" w:rsidRPr="0089345D">
        <w:rPr>
          <w:lang w:val="en-US"/>
        </w:rPr>
        <w:t xml:space="preserve"> For budget </w:t>
      </w:r>
      <w:proofErr w:type="gramStart"/>
      <w:r w:rsidR="00002AF7" w:rsidRPr="0089345D">
        <w:rPr>
          <w:lang w:val="en-US"/>
        </w:rPr>
        <w:t>overview</w:t>
      </w:r>
      <w:proofErr w:type="gramEnd"/>
      <w:r w:rsidR="00002AF7" w:rsidRPr="0089345D">
        <w:rPr>
          <w:lang w:val="en-US"/>
        </w:rPr>
        <w:t xml:space="preserve"> see sheet accompanied with this document.</w:t>
      </w:r>
      <w:r w:rsidRPr="0089345D">
        <w:rPr>
          <w:lang w:val="en-US"/>
        </w:rPr>
        <w:tab/>
      </w:r>
      <w:r w:rsidRPr="0089345D">
        <w:rPr>
          <w:lang w:val="en-US"/>
        </w:rPr>
        <w:tab/>
      </w:r>
      <w:r w:rsidRPr="0089345D">
        <w:rPr>
          <w:lang w:val="en-US"/>
        </w:rPr>
        <w:tab/>
      </w:r>
      <w:r w:rsidRPr="0089345D">
        <w:rPr>
          <w:lang w:val="en-US"/>
        </w:rPr>
        <w:tab/>
      </w:r>
      <w:r w:rsidRPr="0089345D">
        <w:rPr>
          <w:lang w:val="en-US"/>
        </w:rPr>
        <w:tab/>
      </w:r>
    </w:p>
    <w:p w14:paraId="34425751" w14:textId="04A784EB" w:rsidR="00D977BF" w:rsidRPr="00A735D5" w:rsidRDefault="00D977BF" w:rsidP="00D977BF">
      <w:pPr>
        <w:autoSpaceDE w:val="0"/>
        <w:autoSpaceDN w:val="0"/>
        <w:adjustRightInd w:val="0"/>
        <w:spacing w:before="240" w:after="200" w:line="276" w:lineRule="auto"/>
        <w:jc w:val="both"/>
        <w:rPr>
          <w:b/>
          <w:bCs/>
          <w:lang w:val="en-US"/>
        </w:rPr>
      </w:pPr>
      <w:r w:rsidRPr="00A735D5">
        <w:rPr>
          <w:b/>
          <w:bCs/>
          <w:lang w:val="en-US"/>
        </w:rPr>
        <w:t>Expected outputs:</w:t>
      </w:r>
    </w:p>
    <w:p w14:paraId="701C974A" w14:textId="77777777" w:rsidR="00D977BF" w:rsidRPr="00A735D5" w:rsidRDefault="00D977BF" w:rsidP="00D977BF">
      <w:pPr>
        <w:pStyle w:val="Loendilik"/>
        <w:numPr>
          <w:ilvl w:val="0"/>
          <w:numId w:val="6"/>
        </w:numPr>
        <w:autoSpaceDE w:val="0"/>
        <w:autoSpaceDN w:val="0"/>
        <w:adjustRightInd w:val="0"/>
        <w:spacing w:before="240" w:after="200" w:line="276" w:lineRule="auto"/>
        <w:jc w:val="both"/>
        <w:rPr>
          <w:lang w:val="en-US"/>
        </w:rPr>
      </w:pPr>
      <w:r w:rsidRPr="00A735D5">
        <w:rPr>
          <w:lang w:val="en-US"/>
        </w:rPr>
        <w:t>data collection environment from different sources (governmental and non-governmental)</w:t>
      </w:r>
    </w:p>
    <w:p w14:paraId="36259E52" w14:textId="74ED7EF6" w:rsidR="00FB31F1" w:rsidRPr="00A735D5" w:rsidRDefault="00FB31F1" w:rsidP="005C7C1F">
      <w:pPr>
        <w:pStyle w:val="Loendilik"/>
        <w:numPr>
          <w:ilvl w:val="0"/>
          <w:numId w:val="6"/>
        </w:numPr>
        <w:rPr>
          <w:lang w:val="en-US"/>
        </w:rPr>
      </w:pPr>
      <w:r w:rsidRPr="00A735D5">
        <w:rPr>
          <w:lang w:val="en-US"/>
        </w:rPr>
        <w:t xml:space="preserve">data </w:t>
      </w:r>
      <w:proofErr w:type="spellStart"/>
      <w:r w:rsidRPr="00A735D5">
        <w:rPr>
          <w:lang w:val="en-US"/>
        </w:rPr>
        <w:t>pseudonymization</w:t>
      </w:r>
      <w:proofErr w:type="spellEnd"/>
      <w:r w:rsidRPr="00A735D5">
        <w:rPr>
          <w:lang w:val="en-US"/>
        </w:rPr>
        <w:t>, obfuscation and long text extraction tools</w:t>
      </w:r>
    </w:p>
    <w:p w14:paraId="13E4DC0F" w14:textId="1B30B1E7" w:rsidR="00D977BF" w:rsidRPr="00A735D5" w:rsidRDefault="00D977BF" w:rsidP="00D977BF">
      <w:pPr>
        <w:pStyle w:val="Loendilik"/>
        <w:numPr>
          <w:ilvl w:val="0"/>
          <w:numId w:val="6"/>
        </w:numPr>
        <w:autoSpaceDE w:val="0"/>
        <w:autoSpaceDN w:val="0"/>
        <w:adjustRightInd w:val="0"/>
        <w:spacing w:before="240" w:after="200" w:line="276" w:lineRule="auto"/>
        <w:jc w:val="both"/>
        <w:rPr>
          <w:lang w:val="en-US"/>
        </w:rPr>
      </w:pPr>
      <w:r w:rsidRPr="00A735D5">
        <w:rPr>
          <w:lang w:val="en-US"/>
        </w:rPr>
        <w:t>partly encrypted data storage with encryption/decryption tools and methodology</w:t>
      </w:r>
    </w:p>
    <w:p w14:paraId="4DDAEDC3" w14:textId="29A2E418" w:rsidR="00D977BF" w:rsidRPr="00A735D5" w:rsidRDefault="00D977BF" w:rsidP="00D977BF">
      <w:pPr>
        <w:pStyle w:val="Loendilik"/>
        <w:numPr>
          <w:ilvl w:val="0"/>
          <w:numId w:val="6"/>
        </w:numPr>
        <w:autoSpaceDE w:val="0"/>
        <w:autoSpaceDN w:val="0"/>
        <w:adjustRightInd w:val="0"/>
        <w:spacing w:before="240" w:after="200" w:line="276" w:lineRule="auto"/>
        <w:jc w:val="both"/>
        <w:rPr>
          <w:lang w:val="en-US"/>
        </w:rPr>
      </w:pPr>
      <w:proofErr w:type="gramStart"/>
      <w:r w:rsidRPr="00A735D5">
        <w:rPr>
          <w:lang w:val="en-US"/>
        </w:rPr>
        <w:t>data</w:t>
      </w:r>
      <w:proofErr w:type="gramEnd"/>
      <w:r w:rsidRPr="00A735D5">
        <w:rPr>
          <w:lang w:val="en-US"/>
        </w:rPr>
        <w:t xml:space="preserve"> flows from runtime information system to data warehouse (built on needs of </w:t>
      </w:r>
      <w:r w:rsidR="00F94654" w:rsidRPr="00A735D5">
        <w:rPr>
          <w:lang w:val="en-US"/>
        </w:rPr>
        <w:t>third parties</w:t>
      </w:r>
      <w:r w:rsidRPr="00A735D5">
        <w:rPr>
          <w:lang w:val="en-US"/>
        </w:rPr>
        <w:t xml:space="preserve">). Illustrated with more detail in Appendix 2 and 3. </w:t>
      </w:r>
    </w:p>
    <w:p w14:paraId="62E02229" w14:textId="77777777" w:rsidR="00D977BF" w:rsidRPr="00A735D5" w:rsidRDefault="00D977BF" w:rsidP="00D977BF">
      <w:pPr>
        <w:pStyle w:val="Loendilik"/>
        <w:numPr>
          <w:ilvl w:val="0"/>
          <w:numId w:val="6"/>
        </w:numPr>
        <w:autoSpaceDE w:val="0"/>
        <w:autoSpaceDN w:val="0"/>
        <w:adjustRightInd w:val="0"/>
        <w:spacing w:before="240" w:after="200" w:line="276" w:lineRule="auto"/>
        <w:jc w:val="both"/>
        <w:rPr>
          <w:lang w:val="en-US"/>
        </w:rPr>
      </w:pPr>
      <w:r w:rsidRPr="00A735D5">
        <w:rPr>
          <w:lang w:val="en-US"/>
        </w:rPr>
        <w:t>user rights and consent management system</w:t>
      </w:r>
    </w:p>
    <w:p w14:paraId="4B8B744F" w14:textId="69153373" w:rsidR="00D977BF" w:rsidRPr="00A735D5" w:rsidRDefault="00D977BF" w:rsidP="00D977BF">
      <w:pPr>
        <w:pStyle w:val="Loendilik"/>
        <w:numPr>
          <w:ilvl w:val="0"/>
          <w:numId w:val="6"/>
        </w:numPr>
        <w:autoSpaceDE w:val="0"/>
        <w:autoSpaceDN w:val="0"/>
        <w:adjustRightInd w:val="0"/>
        <w:spacing w:before="240" w:after="200" w:line="276" w:lineRule="auto"/>
        <w:jc w:val="both"/>
        <w:rPr>
          <w:lang w:val="en-US"/>
        </w:rPr>
      </w:pPr>
      <w:r w:rsidRPr="00A735D5">
        <w:rPr>
          <w:lang w:val="en-US"/>
        </w:rPr>
        <w:t xml:space="preserve">data analysis environment for </w:t>
      </w:r>
      <w:r w:rsidR="00F94654" w:rsidRPr="00A735D5">
        <w:rPr>
          <w:lang w:val="en-US"/>
        </w:rPr>
        <w:t>third parties</w:t>
      </w:r>
      <w:r w:rsidRPr="00A735D5">
        <w:rPr>
          <w:lang w:val="en-US"/>
        </w:rPr>
        <w:t xml:space="preserve"> </w:t>
      </w:r>
    </w:p>
    <w:p w14:paraId="197AD7E8" w14:textId="159070D7" w:rsidR="00D977BF" w:rsidRPr="00A735D5" w:rsidRDefault="00663479" w:rsidP="00D977BF">
      <w:pPr>
        <w:pStyle w:val="Loendilik"/>
        <w:numPr>
          <w:ilvl w:val="0"/>
          <w:numId w:val="6"/>
        </w:numPr>
        <w:autoSpaceDE w:val="0"/>
        <w:autoSpaceDN w:val="0"/>
        <w:adjustRightInd w:val="0"/>
        <w:spacing w:before="240" w:after="200" w:line="276" w:lineRule="auto"/>
        <w:jc w:val="both"/>
        <w:rPr>
          <w:lang w:val="en-US"/>
        </w:rPr>
      </w:pPr>
      <w:r w:rsidRPr="00A735D5">
        <w:rPr>
          <w:lang w:val="en-US"/>
        </w:rPr>
        <w:t xml:space="preserve">Analysis </w:t>
      </w:r>
      <w:r w:rsidR="00D977BF" w:rsidRPr="00A735D5">
        <w:rPr>
          <w:lang w:val="en-US"/>
        </w:rPr>
        <w:t xml:space="preserve">of legal regulations </w:t>
      </w:r>
      <w:r w:rsidRPr="00A735D5">
        <w:rPr>
          <w:lang w:val="en-US"/>
        </w:rPr>
        <w:t>to ensure project outcomes</w:t>
      </w:r>
    </w:p>
    <w:p w14:paraId="3C0E1448" w14:textId="6C3C3C3F" w:rsidR="00D977BF" w:rsidRPr="0089345D" w:rsidRDefault="00D977BF" w:rsidP="005C7C1F">
      <w:pPr>
        <w:pStyle w:val="Loendilik"/>
        <w:numPr>
          <w:ilvl w:val="0"/>
          <w:numId w:val="6"/>
        </w:numPr>
        <w:autoSpaceDE w:val="0"/>
        <w:autoSpaceDN w:val="0"/>
        <w:adjustRightInd w:val="0"/>
        <w:spacing w:before="240" w:after="200" w:line="276" w:lineRule="auto"/>
        <w:jc w:val="both"/>
        <w:rPr>
          <w:lang w:val="en-US"/>
        </w:rPr>
      </w:pPr>
      <w:r w:rsidRPr="00A735D5">
        <w:rPr>
          <w:lang w:val="en-US"/>
        </w:rPr>
        <w:t>data warehouse environment for Ministry of Social Affairs and other governmental institutions (for reporting and analysis purposes)</w:t>
      </w:r>
    </w:p>
    <w:p w14:paraId="6529FE37" w14:textId="6145AB17" w:rsidR="004B4D2C" w:rsidRPr="00A735D5" w:rsidRDefault="00DE7766" w:rsidP="004B4D2C">
      <w:pPr>
        <w:autoSpaceDE w:val="0"/>
        <w:autoSpaceDN w:val="0"/>
        <w:adjustRightInd w:val="0"/>
        <w:spacing w:before="240" w:after="200" w:line="276" w:lineRule="auto"/>
        <w:jc w:val="both"/>
        <w:rPr>
          <w:b/>
          <w:bCs/>
          <w:lang w:val="en-US"/>
        </w:rPr>
      </w:pPr>
      <w:r w:rsidRPr="00626528">
        <w:rPr>
          <w:b/>
          <w:bCs/>
          <w:lang w:val="en-US"/>
        </w:rPr>
        <w:t>Expected</w:t>
      </w:r>
      <w:r w:rsidR="004B4D2C" w:rsidRPr="00626528">
        <w:rPr>
          <w:b/>
          <w:bCs/>
          <w:lang w:val="en-US"/>
        </w:rPr>
        <w:t xml:space="preserve"> outcomes</w:t>
      </w:r>
      <w:r w:rsidR="00C53031" w:rsidRPr="00A735D5">
        <w:rPr>
          <w:b/>
          <w:bCs/>
          <w:lang w:val="en-US"/>
        </w:rPr>
        <w:t>:</w:t>
      </w:r>
      <w:r w:rsidR="004B4D2C" w:rsidRPr="00A735D5">
        <w:rPr>
          <w:b/>
          <w:bCs/>
          <w:lang w:val="en-US"/>
        </w:rPr>
        <w:t xml:space="preserve"> </w:t>
      </w:r>
    </w:p>
    <w:p w14:paraId="170A70EE" w14:textId="77777777" w:rsidR="004B4D2C" w:rsidRPr="0089345D" w:rsidRDefault="004B4D2C" w:rsidP="005C7C1F">
      <w:pPr>
        <w:numPr>
          <w:ilvl w:val="0"/>
          <w:numId w:val="5"/>
        </w:numPr>
        <w:tabs>
          <w:tab w:val="left" w:pos="720"/>
        </w:tabs>
        <w:autoSpaceDE w:val="0"/>
        <w:autoSpaceDN w:val="0"/>
        <w:adjustRightInd w:val="0"/>
        <w:ind w:left="360" w:hanging="360"/>
        <w:jc w:val="both"/>
        <w:rPr>
          <w:lang w:val="en-US"/>
        </w:rPr>
      </w:pPr>
      <w:r w:rsidRPr="00DE67AB">
        <w:rPr>
          <w:lang w:val="en-US"/>
        </w:rPr>
        <w:lastRenderedPageBreak/>
        <w:t xml:space="preserve">to create a data management platform for developing innovative solutions for healthcare and welfare service providers to develop and experiment </w:t>
      </w:r>
      <w:r w:rsidR="007F22B6" w:rsidRPr="0089345D">
        <w:rPr>
          <w:lang w:val="en-US"/>
        </w:rPr>
        <w:t>new</w:t>
      </w:r>
      <w:r w:rsidRPr="0089345D">
        <w:rPr>
          <w:lang w:val="en-US"/>
        </w:rPr>
        <w:t xml:space="preserve"> innovative products</w:t>
      </w:r>
      <w:r w:rsidR="007F22B6" w:rsidRPr="0089345D">
        <w:rPr>
          <w:lang w:val="en-US"/>
        </w:rPr>
        <w:t xml:space="preserve"> and services</w:t>
      </w:r>
      <w:r w:rsidRPr="0089345D">
        <w:rPr>
          <w:lang w:val="en-US"/>
        </w:rPr>
        <w:t xml:space="preserve">; </w:t>
      </w:r>
    </w:p>
    <w:p w14:paraId="069B11FD" w14:textId="54C87E0E" w:rsidR="004B4D2C" w:rsidRPr="0089345D" w:rsidRDefault="00886B71" w:rsidP="005C7C1F">
      <w:pPr>
        <w:numPr>
          <w:ilvl w:val="0"/>
          <w:numId w:val="5"/>
        </w:numPr>
        <w:tabs>
          <w:tab w:val="left" w:pos="720"/>
        </w:tabs>
        <w:autoSpaceDE w:val="0"/>
        <w:autoSpaceDN w:val="0"/>
        <w:adjustRightInd w:val="0"/>
        <w:ind w:left="360" w:hanging="360"/>
        <w:jc w:val="both"/>
        <w:rPr>
          <w:lang w:val="en-US"/>
        </w:rPr>
      </w:pPr>
      <w:r w:rsidRPr="0089345D">
        <w:rPr>
          <w:lang w:val="en-US"/>
        </w:rPr>
        <w:t>to e</w:t>
      </w:r>
      <w:r w:rsidR="004B4D2C" w:rsidRPr="0089345D">
        <w:rPr>
          <w:lang w:val="en-US"/>
        </w:rPr>
        <w:t>ncourage the emergence of new health, welfare and lifestyle businesses</w:t>
      </w:r>
      <w:r w:rsidR="007F22B6" w:rsidRPr="0089345D">
        <w:rPr>
          <w:lang w:val="en-US"/>
        </w:rPr>
        <w:t xml:space="preserve"> and data driven business models</w:t>
      </w:r>
      <w:r w:rsidR="004B4D2C" w:rsidRPr="0089345D">
        <w:rPr>
          <w:lang w:val="en-US"/>
        </w:rPr>
        <w:t>;</w:t>
      </w:r>
    </w:p>
    <w:p w14:paraId="617BBEDD" w14:textId="48C17A08" w:rsidR="00D977BF" w:rsidRPr="0089345D" w:rsidRDefault="004B4D2C" w:rsidP="005C7C1F">
      <w:pPr>
        <w:numPr>
          <w:ilvl w:val="0"/>
          <w:numId w:val="5"/>
        </w:numPr>
        <w:tabs>
          <w:tab w:val="left" w:pos="720"/>
        </w:tabs>
        <w:autoSpaceDE w:val="0"/>
        <w:autoSpaceDN w:val="0"/>
        <w:adjustRightInd w:val="0"/>
        <w:ind w:left="360" w:hanging="360"/>
        <w:jc w:val="both"/>
        <w:rPr>
          <w:lang w:val="en-US"/>
        </w:rPr>
      </w:pPr>
      <w:r w:rsidRPr="0089345D">
        <w:rPr>
          <w:lang w:val="en-US"/>
        </w:rPr>
        <w:t xml:space="preserve">to create a launch pad for new healthcare and welfare services for their emergence to the market in cooperation with SMEs and start-ups; </w:t>
      </w:r>
    </w:p>
    <w:p w14:paraId="0512D9D1" w14:textId="4173553B" w:rsidR="00D977BF" w:rsidRPr="0089345D" w:rsidRDefault="004B4D2C" w:rsidP="005C7C1F">
      <w:pPr>
        <w:numPr>
          <w:ilvl w:val="0"/>
          <w:numId w:val="5"/>
        </w:numPr>
        <w:tabs>
          <w:tab w:val="left" w:pos="720"/>
        </w:tabs>
        <w:autoSpaceDE w:val="0"/>
        <w:autoSpaceDN w:val="0"/>
        <w:adjustRightInd w:val="0"/>
        <w:ind w:left="360" w:hanging="360"/>
        <w:jc w:val="both"/>
        <w:rPr>
          <w:lang w:val="en-US"/>
        </w:rPr>
      </w:pPr>
      <w:proofErr w:type="gramStart"/>
      <w:r w:rsidRPr="0089345D">
        <w:rPr>
          <w:lang w:val="en-US"/>
        </w:rPr>
        <w:t>to</w:t>
      </w:r>
      <w:proofErr w:type="gramEnd"/>
      <w:r w:rsidRPr="0089345D">
        <w:rPr>
          <w:lang w:val="en-US"/>
        </w:rPr>
        <w:t xml:space="preserve"> promote scientific</w:t>
      </w:r>
      <w:r w:rsidR="004B232D" w:rsidRPr="0089345D">
        <w:rPr>
          <w:lang w:val="en-US"/>
        </w:rPr>
        <w:t xml:space="preserve"> thinking and provide new inputs for resea</w:t>
      </w:r>
      <w:r w:rsidR="00722923" w:rsidRPr="0089345D">
        <w:rPr>
          <w:lang w:val="en-US"/>
        </w:rPr>
        <w:t>r</w:t>
      </w:r>
      <w:r w:rsidR="004B232D" w:rsidRPr="0089345D">
        <w:rPr>
          <w:lang w:val="en-US"/>
        </w:rPr>
        <w:t>ch, development and innovation</w:t>
      </w:r>
      <w:r w:rsidRPr="0089345D">
        <w:rPr>
          <w:lang w:val="en-US"/>
        </w:rPr>
        <w:t xml:space="preserve"> in SMEs and start-ups in</w:t>
      </w:r>
      <w:r w:rsidR="004B232D" w:rsidRPr="0089345D">
        <w:rPr>
          <w:lang w:val="en-US"/>
        </w:rPr>
        <w:t xml:space="preserve"> the</w:t>
      </w:r>
      <w:r w:rsidRPr="0089345D">
        <w:rPr>
          <w:lang w:val="en-US"/>
        </w:rPr>
        <w:t xml:space="preserve"> delivery of health and welfare services and educate </w:t>
      </w:r>
      <w:r w:rsidR="004B232D" w:rsidRPr="0089345D">
        <w:rPr>
          <w:lang w:val="en-US"/>
        </w:rPr>
        <w:t>highly skilled</w:t>
      </w:r>
      <w:r w:rsidRPr="0089345D">
        <w:rPr>
          <w:lang w:val="en-US"/>
        </w:rPr>
        <w:t xml:space="preserve"> workforce in cooperation with universities.</w:t>
      </w:r>
    </w:p>
    <w:p w14:paraId="2160E4BF" w14:textId="0099877D" w:rsidR="00BB117D" w:rsidRPr="00DE67AB" w:rsidRDefault="00D977BF" w:rsidP="005C7C1F">
      <w:pPr>
        <w:rPr>
          <w:lang w:val="en-US"/>
        </w:rPr>
      </w:pPr>
      <w:r w:rsidRPr="0089345D" w:rsidDel="00D977BF">
        <w:rPr>
          <w:lang w:val="en-US"/>
        </w:rPr>
        <w:t xml:space="preserve"> </w:t>
      </w:r>
    </w:p>
    <w:tbl>
      <w:tblPr>
        <w:tblW w:w="5162" w:type="pct"/>
        <w:tblLayout w:type="fixed"/>
        <w:tblLook w:val="04A0" w:firstRow="1" w:lastRow="0" w:firstColumn="1" w:lastColumn="0" w:noHBand="0" w:noVBand="1"/>
      </w:tblPr>
      <w:tblGrid>
        <w:gridCol w:w="1264"/>
        <w:gridCol w:w="1420"/>
        <w:gridCol w:w="991"/>
        <w:gridCol w:w="1591"/>
        <w:gridCol w:w="1248"/>
        <w:gridCol w:w="992"/>
        <w:gridCol w:w="992"/>
        <w:gridCol w:w="847"/>
      </w:tblGrid>
      <w:tr w:rsidR="00BF614F" w:rsidRPr="00DE67AB" w14:paraId="614815B8" w14:textId="77777777" w:rsidTr="005C7C1F">
        <w:trPr>
          <w:trHeight w:val="900"/>
        </w:trPr>
        <w:tc>
          <w:tcPr>
            <w:tcW w:w="676" w:type="pct"/>
            <w:tcBorders>
              <w:top w:val="single" w:sz="4" w:space="0" w:color="auto"/>
              <w:left w:val="single" w:sz="8" w:space="0" w:color="auto"/>
              <w:bottom w:val="single" w:sz="8" w:space="0" w:color="auto"/>
              <w:right w:val="single" w:sz="8" w:space="0" w:color="auto"/>
            </w:tcBorders>
            <w:shd w:val="clear" w:color="auto" w:fill="auto"/>
            <w:vAlign w:val="center"/>
          </w:tcPr>
          <w:p w14:paraId="5BCE788D" w14:textId="77777777" w:rsidR="00BF614F" w:rsidRPr="00DE67AB" w:rsidRDefault="00BF614F" w:rsidP="00BF614F">
            <w:pPr>
              <w:jc w:val="center"/>
              <w:rPr>
                <w:b/>
                <w:bCs/>
                <w:color w:val="000000"/>
                <w:sz w:val="20"/>
                <w:szCs w:val="20"/>
                <w:lang w:val="en-US" w:eastAsia="en-GB"/>
              </w:rPr>
            </w:pPr>
            <w:r w:rsidRPr="00DE67AB">
              <w:rPr>
                <w:b/>
                <w:bCs/>
                <w:color w:val="000000"/>
                <w:sz w:val="20"/>
                <w:szCs w:val="20"/>
                <w:lang w:val="en-US" w:eastAsia="en-GB"/>
              </w:rPr>
              <w:t>Expected project result</w:t>
            </w:r>
          </w:p>
        </w:tc>
        <w:tc>
          <w:tcPr>
            <w:tcW w:w="760" w:type="pct"/>
            <w:tcBorders>
              <w:top w:val="single" w:sz="4" w:space="0" w:color="auto"/>
              <w:left w:val="nil"/>
              <w:bottom w:val="single" w:sz="8" w:space="0" w:color="auto"/>
              <w:right w:val="single" w:sz="8" w:space="0" w:color="auto"/>
            </w:tcBorders>
            <w:shd w:val="clear" w:color="auto" w:fill="auto"/>
            <w:vAlign w:val="center"/>
          </w:tcPr>
          <w:p w14:paraId="1AF397EF" w14:textId="77777777" w:rsidR="00BF614F" w:rsidRPr="00DE67AB" w:rsidRDefault="00BF614F" w:rsidP="00BF614F">
            <w:pPr>
              <w:jc w:val="center"/>
              <w:rPr>
                <w:b/>
                <w:bCs/>
                <w:color w:val="000000"/>
                <w:sz w:val="20"/>
                <w:szCs w:val="20"/>
                <w:lang w:val="en-US" w:eastAsia="en-GB"/>
              </w:rPr>
            </w:pPr>
            <w:r w:rsidRPr="00DE67AB">
              <w:rPr>
                <w:b/>
                <w:bCs/>
                <w:color w:val="000000"/>
                <w:sz w:val="20"/>
                <w:szCs w:val="20"/>
                <w:lang w:val="en-US" w:eastAsia="en-GB"/>
              </w:rPr>
              <w:t>Indicator</w:t>
            </w:r>
          </w:p>
        </w:tc>
        <w:tc>
          <w:tcPr>
            <w:tcW w:w="530" w:type="pct"/>
            <w:tcBorders>
              <w:top w:val="single" w:sz="4" w:space="0" w:color="auto"/>
              <w:left w:val="nil"/>
              <w:bottom w:val="single" w:sz="8" w:space="0" w:color="auto"/>
              <w:right w:val="single" w:sz="8" w:space="0" w:color="auto"/>
            </w:tcBorders>
            <w:shd w:val="clear" w:color="auto" w:fill="auto"/>
            <w:vAlign w:val="center"/>
          </w:tcPr>
          <w:p w14:paraId="0E187615" w14:textId="77777777" w:rsidR="00BF614F" w:rsidRPr="00DE67AB" w:rsidRDefault="00BF614F" w:rsidP="00BF614F">
            <w:pPr>
              <w:jc w:val="center"/>
              <w:rPr>
                <w:b/>
                <w:bCs/>
                <w:color w:val="000000"/>
                <w:sz w:val="20"/>
                <w:szCs w:val="20"/>
                <w:lang w:val="en-US" w:eastAsia="en-GB"/>
              </w:rPr>
            </w:pPr>
            <w:r w:rsidRPr="00DE67AB">
              <w:rPr>
                <w:b/>
                <w:bCs/>
                <w:color w:val="000000"/>
                <w:sz w:val="20"/>
                <w:szCs w:val="20"/>
                <w:lang w:val="en-US" w:eastAsia="en-GB"/>
              </w:rPr>
              <w:t>Unit of measurement</w:t>
            </w:r>
          </w:p>
        </w:tc>
        <w:tc>
          <w:tcPr>
            <w:tcW w:w="851" w:type="pct"/>
            <w:tcBorders>
              <w:top w:val="single" w:sz="4" w:space="0" w:color="auto"/>
              <w:left w:val="nil"/>
              <w:bottom w:val="single" w:sz="8" w:space="0" w:color="auto"/>
              <w:right w:val="single" w:sz="8" w:space="0" w:color="auto"/>
            </w:tcBorders>
            <w:shd w:val="clear" w:color="auto" w:fill="auto"/>
            <w:vAlign w:val="center"/>
          </w:tcPr>
          <w:p w14:paraId="5B76B754" w14:textId="77777777" w:rsidR="00BF614F" w:rsidRPr="00DE67AB" w:rsidRDefault="00BF614F" w:rsidP="00BF614F">
            <w:pPr>
              <w:jc w:val="center"/>
              <w:rPr>
                <w:b/>
                <w:bCs/>
                <w:color w:val="000000"/>
                <w:sz w:val="20"/>
                <w:szCs w:val="20"/>
                <w:lang w:val="en-US" w:eastAsia="en-GB"/>
              </w:rPr>
            </w:pPr>
            <w:r w:rsidRPr="00DE67AB">
              <w:rPr>
                <w:b/>
                <w:bCs/>
                <w:color w:val="000000"/>
                <w:sz w:val="20"/>
                <w:szCs w:val="20"/>
                <w:lang w:val="en-US" w:eastAsia="en-GB"/>
              </w:rPr>
              <w:t>Source of verification</w:t>
            </w:r>
          </w:p>
        </w:tc>
        <w:tc>
          <w:tcPr>
            <w:tcW w:w="668" w:type="pct"/>
            <w:tcBorders>
              <w:top w:val="single" w:sz="4" w:space="0" w:color="auto"/>
              <w:left w:val="nil"/>
              <w:bottom w:val="single" w:sz="8" w:space="0" w:color="auto"/>
              <w:right w:val="single" w:sz="8" w:space="0" w:color="auto"/>
            </w:tcBorders>
            <w:shd w:val="clear" w:color="auto" w:fill="auto"/>
            <w:vAlign w:val="center"/>
          </w:tcPr>
          <w:p w14:paraId="7463F817" w14:textId="77777777" w:rsidR="00BF614F" w:rsidRPr="00DE67AB" w:rsidRDefault="00BF614F" w:rsidP="00BF614F">
            <w:pPr>
              <w:jc w:val="center"/>
              <w:rPr>
                <w:b/>
                <w:bCs/>
                <w:color w:val="000000"/>
                <w:sz w:val="20"/>
                <w:szCs w:val="20"/>
                <w:lang w:val="en-US" w:eastAsia="en-GB"/>
              </w:rPr>
            </w:pPr>
            <w:r w:rsidRPr="00DE67AB">
              <w:rPr>
                <w:b/>
                <w:bCs/>
                <w:color w:val="000000"/>
                <w:sz w:val="20"/>
                <w:szCs w:val="20"/>
                <w:lang w:val="en-US" w:eastAsia="en-GB"/>
              </w:rPr>
              <w:t>Frequency of reporting</w:t>
            </w:r>
          </w:p>
        </w:tc>
        <w:tc>
          <w:tcPr>
            <w:tcW w:w="531" w:type="pct"/>
            <w:tcBorders>
              <w:top w:val="single" w:sz="4" w:space="0" w:color="auto"/>
              <w:left w:val="nil"/>
              <w:bottom w:val="single" w:sz="8" w:space="0" w:color="auto"/>
              <w:right w:val="single" w:sz="8" w:space="0" w:color="auto"/>
            </w:tcBorders>
            <w:shd w:val="clear" w:color="auto" w:fill="auto"/>
            <w:vAlign w:val="center"/>
          </w:tcPr>
          <w:p w14:paraId="3A317DBF" w14:textId="77777777" w:rsidR="00BF614F" w:rsidRPr="00DE67AB" w:rsidRDefault="00BF614F" w:rsidP="00BF614F">
            <w:pPr>
              <w:jc w:val="center"/>
              <w:rPr>
                <w:b/>
                <w:bCs/>
                <w:color w:val="000000"/>
                <w:sz w:val="20"/>
                <w:szCs w:val="20"/>
                <w:lang w:val="en-US" w:eastAsia="en-GB"/>
              </w:rPr>
            </w:pPr>
            <w:r w:rsidRPr="00DE67AB">
              <w:rPr>
                <w:b/>
                <w:bCs/>
                <w:color w:val="000000"/>
                <w:sz w:val="20"/>
                <w:szCs w:val="20"/>
                <w:lang w:val="en-US" w:eastAsia="en-GB"/>
              </w:rPr>
              <w:t>Baseline value</w:t>
            </w:r>
          </w:p>
        </w:tc>
        <w:tc>
          <w:tcPr>
            <w:tcW w:w="531" w:type="pct"/>
            <w:tcBorders>
              <w:top w:val="single" w:sz="4" w:space="0" w:color="auto"/>
              <w:left w:val="nil"/>
              <w:bottom w:val="single" w:sz="8" w:space="0" w:color="auto"/>
              <w:right w:val="single" w:sz="8" w:space="0" w:color="auto"/>
            </w:tcBorders>
            <w:shd w:val="clear" w:color="auto" w:fill="auto"/>
            <w:vAlign w:val="center"/>
          </w:tcPr>
          <w:p w14:paraId="17B1D7BD" w14:textId="77777777" w:rsidR="00BF614F" w:rsidRPr="00DE67AB" w:rsidRDefault="00BF614F" w:rsidP="00BF614F">
            <w:pPr>
              <w:jc w:val="center"/>
              <w:rPr>
                <w:b/>
                <w:bCs/>
                <w:color w:val="000000"/>
                <w:sz w:val="20"/>
                <w:szCs w:val="20"/>
                <w:lang w:val="en-US" w:eastAsia="en-GB"/>
              </w:rPr>
            </w:pPr>
            <w:r w:rsidRPr="00DE67AB">
              <w:rPr>
                <w:b/>
                <w:bCs/>
                <w:color w:val="000000"/>
                <w:sz w:val="20"/>
                <w:szCs w:val="20"/>
                <w:lang w:val="en-US" w:eastAsia="en-GB"/>
              </w:rPr>
              <w:t>Baseline year</w:t>
            </w:r>
          </w:p>
        </w:tc>
        <w:tc>
          <w:tcPr>
            <w:tcW w:w="453" w:type="pct"/>
            <w:tcBorders>
              <w:top w:val="single" w:sz="4" w:space="0" w:color="auto"/>
              <w:left w:val="nil"/>
              <w:bottom w:val="single" w:sz="8" w:space="0" w:color="auto"/>
              <w:right w:val="single" w:sz="8" w:space="0" w:color="auto"/>
            </w:tcBorders>
            <w:shd w:val="clear" w:color="auto" w:fill="auto"/>
            <w:vAlign w:val="center"/>
          </w:tcPr>
          <w:p w14:paraId="1CAE2EDA" w14:textId="77777777" w:rsidR="00BF614F" w:rsidRPr="00DE67AB" w:rsidRDefault="00BF614F" w:rsidP="00BF614F">
            <w:pPr>
              <w:jc w:val="center"/>
              <w:rPr>
                <w:b/>
                <w:bCs/>
                <w:color w:val="000000"/>
                <w:sz w:val="20"/>
                <w:szCs w:val="20"/>
                <w:lang w:val="en-US" w:eastAsia="en-GB"/>
              </w:rPr>
            </w:pPr>
            <w:r w:rsidRPr="00DE67AB">
              <w:rPr>
                <w:b/>
                <w:bCs/>
                <w:color w:val="000000"/>
                <w:sz w:val="20"/>
                <w:szCs w:val="20"/>
                <w:lang w:val="en-US" w:eastAsia="en-GB"/>
              </w:rPr>
              <w:t>Target value</w:t>
            </w:r>
          </w:p>
        </w:tc>
      </w:tr>
      <w:tr w:rsidR="00FB31F1" w:rsidRPr="00DE67AB" w14:paraId="20FFBB51" w14:textId="77777777" w:rsidTr="005C7C1F">
        <w:trPr>
          <w:trHeight w:val="900"/>
        </w:trPr>
        <w:tc>
          <w:tcPr>
            <w:tcW w:w="676" w:type="pct"/>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25761A59" w14:textId="77777777" w:rsidR="00FB31F1" w:rsidRPr="00DE67AB" w:rsidRDefault="00FB31F1" w:rsidP="00FB31F1">
            <w:pPr>
              <w:rPr>
                <w:color w:val="000000"/>
                <w:sz w:val="20"/>
                <w:szCs w:val="20"/>
                <w:lang w:val="en-US" w:eastAsia="en-GB"/>
              </w:rPr>
            </w:pPr>
            <w:r w:rsidRPr="00DE67AB">
              <w:rPr>
                <w:color w:val="000000"/>
                <w:sz w:val="20"/>
                <w:szCs w:val="20"/>
                <w:lang w:val="en-US" w:eastAsia="en-GB"/>
              </w:rPr>
              <w:t>Health Sense data management platform developed and operating</w:t>
            </w:r>
          </w:p>
        </w:tc>
        <w:tc>
          <w:tcPr>
            <w:tcW w:w="760" w:type="pct"/>
            <w:tcBorders>
              <w:top w:val="single" w:sz="4" w:space="0" w:color="auto"/>
              <w:left w:val="nil"/>
              <w:bottom w:val="single" w:sz="8" w:space="0" w:color="auto"/>
              <w:right w:val="single" w:sz="8" w:space="0" w:color="auto"/>
            </w:tcBorders>
            <w:shd w:val="clear" w:color="auto" w:fill="auto"/>
            <w:vAlign w:val="center"/>
            <w:hideMark/>
          </w:tcPr>
          <w:p w14:paraId="3EDD8E64" w14:textId="77777777" w:rsidR="00FB31F1" w:rsidRPr="00DE67AB" w:rsidRDefault="00FB31F1" w:rsidP="00FB31F1">
            <w:pPr>
              <w:rPr>
                <w:color w:val="000000"/>
                <w:sz w:val="20"/>
                <w:szCs w:val="20"/>
                <w:lang w:val="en-US" w:eastAsia="en-GB"/>
              </w:rPr>
            </w:pPr>
            <w:r w:rsidRPr="00DE67AB">
              <w:rPr>
                <w:color w:val="000000"/>
                <w:sz w:val="20"/>
                <w:szCs w:val="20"/>
                <w:lang w:val="en-US" w:eastAsia="en-GB"/>
              </w:rPr>
              <w:t>Data analysis procedures/tools in place and documented</w:t>
            </w:r>
          </w:p>
        </w:tc>
        <w:tc>
          <w:tcPr>
            <w:tcW w:w="530" w:type="pct"/>
            <w:tcBorders>
              <w:top w:val="single" w:sz="4" w:space="0" w:color="auto"/>
              <w:left w:val="nil"/>
              <w:bottom w:val="single" w:sz="8" w:space="0" w:color="auto"/>
              <w:right w:val="single" w:sz="8" w:space="0" w:color="auto"/>
            </w:tcBorders>
            <w:shd w:val="clear" w:color="auto" w:fill="auto"/>
            <w:vAlign w:val="center"/>
            <w:hideMark/>
          </w:tcPr>
          <w:p w14:paraId="54AC65CC"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Binary</w:t>
            </w:r>
          </w:p>
        </w:tc>
        <w:tc>
          <w:tcPr>
            <w:tcW w:w="851" w:type="pct"/>
            <w:tcBorders>
              <w:top w:val="single" w:sz="4" w:space="0" w:color="auto"/>
              <w:left w:val="nil"/>
              <w:bottom w:val="single" w:sz="8" w:space="0" w:color="auto"/>
              <w:right w:val="single" w:sz="8" w:space="0" w:color="auto"/>
            </w:tcBorders>
            <w:shd w:val="clear" w:color="auto" w:fill="auto"/>
            <w:vAlign w:val="center"/>
            <w:hideMark/>
          </w:tcPr>
          <w:p w14:paraId="74CA2A48" w14:textId="587B1E47" w:rsidR="00FB31F1" w:rsidRPr="00DE67AB" w:rsidRDefault="00FB31F1" w:rsidP="00FB31F1">
            <w:pPr>
              <w:rPr>
                <w:color w:val="000000"/>
                <w:sz w:val="20"/>
                <w:szCs w:val="20"/>
                <w:lang w:val="en-US" w:eastAsia="en-GB"/>
              </w:rPr>
            </w:pPr>
            <w:r w:rsidRPr="00DE67AB">
              <w:rPr>
                <w:color w:val="000000"/>
                <w:sz w:val="20"/>
                <w:szCs w:val="20"/>
                <w:lang w:val="en-US" w:eastAsia="en-GB"/>
              </w:rPr>
              <w:t>Documentation  available on HWISC website, software hosted at HWISC or state cloud infrastructure</w:t>
            </w:r>
          </w:p>
        </w:tc>
        <w:tc>
          <w:tcPr>
            <w:tcW w:w="668" w:type="pct"/>
            <w:tcBorders>
              <w:top w:val="single" w:sz="4" w:space="0" w:color="auto"/>
              <w:left w:val="nil"/>
              <w:bottom w:val="single" w:sz="8" w:space="0" w:color="auto"/>
              <w:right w:val="single" w:sz="8" w:space="0" w:color="auto"/>
            </w:tcBorders>
            <w:shd w:val="clear" w:color="auto" w:fill="auto"/>
            <w:vAlign w:val="center"/>
            <w:hideMark/>
          </w:tcPr>
          <w:p w14:paraId="0AC510EF" w14:textId="77777777" w:rsidR="00FB31F1" w:rsidRPr="00DE67AB" w:rsidRDefault="00FB31F1" w:rsidP="00FB31F1">
            <w:pPr>
              <w:rPr>
                <w:color w:val="000000"/>
                <w:sz w:val="20"/>
                <w:szCs w:val="20"/>
                <w:lang w:val="en-US" w:eastAsia="en-GB"/>
              </w:rPr>
            </w:pPr>
            <w:r w:rsidRPr="00DE67AB">
              <w:rPr>
                <w:color w:val="000000"/>
                <w:sz w:val="20"/>
                <w:szCs w:val="20"/>
                <w:lang w:val="en-US" w:eastAsia="en-GB"/>
              </w:rPr>
              <w:t>Semi-annually</w:t>
            </w:r>
          </w:p>
        </w:tc>
        <w:tc>
          <w:tcPr>
            <w:tcW w:w="531" w:type="pct"/>
            <w:tcBorders>
              <w:top w:val="single" w:sz="4" w:space="0" w:color="auto"/>
              <w:left w:val="nil"/>
              <w:bottom w:val="single" w:sz="8" w:space="0" w:color="auto"/>
              <w:right w:val="single" w:sz="8" w:space="0" w:color="auto"/>
            </w:tcBorders>
            <w:shd w:val="clear" w:color="auto" w:fill="auto"/>
            <w:vAlign w:val="center"/>
            <w:hideMark/>
          </w:tcPr>
          <w:p w14:paraId="45274F34"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No</w:t>
            </w:r>
          </w:p>
        </w:tc>
        <w:tc>
          <w:tcPr>
            <w:tcW w:w="531" w:type="pct"/>
            <w:tcBorders>
              <w:top w:val="single" w:sz="4" w:space="0" w:color="auto"/>
              <w:left w:val="nil"/>
              <w:bottom w:val="single" w:sz="8" w:space="0" w:color="auto"/>
              <w:right w:val="single" w:sz="8" w:space="0" w:color="auto"/>
            </w:tcBorders>
            <w:shd w:val="clear" w:color="auto" w:fill="auto"/>
            <w:vAlign w:val="center"/>
            <w:hideMark/>
          </w:tcPr>
          <w:p w14:paraId="10166871"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2018</w:t>
            </w:r>
          </w:p>
        </w:tc>
        <w:tc>
          <w:tcPr>
            <w:tcW w:w="453" w:type="pct"/>
            <w:tcBorders>
              <w:top w:val="single" w:sz="4" w:space="0" w:color="auto"/>
              <w:left w:val="nil"/>
              <w:bottom w:val="single" w:sz="8" w:space="0" w:color="auto"/>
              <w:right w:val="single" w:sz="8" w:space="0" w:color="auto"/>
            </w:tcBorders>
            <w:shd w:val="clear" w:color="auto" w:fill="auto"/>
            <w:vAlign w:val="center"/>
            <w:hideMark/>
          </w:tcPr>
          <w:p w14:paraId="46B175C4"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Yes</w:t>
            </w:r>
          </w:p>
        </w:tc>
      </w:tr>
      <w:tr w:rsidR="00FB31F1" w:rsidRPr="00DE67AB" w14:paraId="7CC44820" w14:textId="77777777" w:rsidTr="005C7C1F">
        <w:trPr>
          <w:trHeight w:val="900"/>
        </w:trPr>
        <w:tc>
          <w:tcPr>
            <w:tcW w:w="676" w:type="pct"/>
            <w:vMerge/>
            <w:tcBorders>
              <w:top w:val="nil"/>
              <w:left w:val="single" w:sz="8" w:space="0" w:color="auto"/>
              <w:bottom w:val="single" w:sz="8" w:space="0" w:color="auto"/>
              <w:right w:val="single" w:sz="8" w:space="0" w:color="auto"/>
            </w:tcBorders>
            <w:vAlign w:val="center"/>
            <w:hideMark/>
          </w:tcPr>
          <w:p w14:paraId="0DC1E779" w14:textId="77777777" w:rsidR="00FB31F1" w:rsidRPr="00DE67AB" w:rsidRDefault="00FB31F1" w:rsidP="00FB31F1">
            <w:pPr>
              <w:rPr>
                <w:color w:val="000000"/>
                <w:sz w:val="20"/>
                <w:szCs w:val="20"/>
                <w:lang w:val="en-US" w:eastAsia="en-GB"/>
              </w:rPr>
            </w:pPr>
          </w:p>
        </w:tc>
        <w:tc>
          <w:tcPr>
            <w:tcW w:w="760" w:type="pct"/>
            <w:tcBorders>
              <w:top w:val="nil"/>
              <w:left w:val="nil"/>
              <w:bottom w:val="single" w:sz="8" w:space="0" w:color="auto"/>
              <w:right w:val="single" w:sz="8" w:space="0" w:color="auto"/>
            </w:tcBorders>
            <w:shd w:val="clear" w:color="auto" w:fill="auto"/>
            <w:vAlign w:val="center"/>
            <w:hideMark/>
          </w:tcPr>
          <w:p w14:paraId="62D9C6A6" w14:textId="77777777" w:rsidR="00FB31F1" w:rsidRPr="00DE67AB" w:rsidRDefault="00FB31F1" w:rsidP="00FB31F1">
            <w:pPr>
              <w:rPr>
                <w:color w:val="000000"/>
                <w:sz w:val="20"/>
                <w:szCs w:val="20"/>
                <w:lang w:val="en-US" w:eastAsia="en-GB"/>
              </w:rPr>
            </w:pPr>
            <w:r w:rsidRPr="00DE67AB">
              <w:rPr>
                <w:color w:val="000000"/>
                <w:sz w:val="20"/>
                <w:szCs w:val="20"/>
                <w:lang w:val="en-US" w:eastAsia="en-GB"/>
              </w:rPr>
              <w:t>Data collection and publishing procedures/tools in place and documented</w:t>
            </w:r>
          </w:p>
        </w:tc>
        <w:tc>
          <w:tcPr>
            <w:tcW w:w="530" w:type="pct"/>
            <w:tcBorders>
              <w:top w:val="nil"/>
              <w:left w:val="nil"/>
              <w:bottom w:val="single" w:sz="8" w:space="0" w:color="auto"/>
              <w:right w:val="single" w:sz="8" w:space="0" w:color="auto"/>
            </w:tcBorders>
            <w:shd w:val="clear" w:color="auto" w:fill="auto"/>
            <w:vAlign w:val="center"/>
            <w:hideMark/>
          </w:tcPr>
          <w:p w14:paraId="57A6C943"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Binary</w:t>
            </w:r>
          </w:p>
        </w:tc>
        <w:tc>
          <w:tcPr>
            <w:tcW w:w="851" w:type="pct"/>
            <w:tcBorders>
              <w:top w:val="nil"/>
              <w:left w:val="nil"/>
              <w:bottom w:val="single" w:sz="8" w:space="0" w:color="auto"/>
              <w:right w:val="single" w:sz="8" w:space="0" w:color="auto"/>
            </w:tcBorders>
            <w:shd w:val="clear" w:color="auto" w:fill="auto"/>
            <w:vAlign w:val="center"/>
            <w:hideMark/>
          </w:tcPr>
          <w:p w14:paraId="3483EBF4" w14:textId="3114581E" w:rsidR="00FB31F1" w:rsidRPr="00DE67AB" w:rsidRDefault="00FB31F1" w:rsidP="00FB31F1">
            <w:pPr>
              <w:rPr>
                <w:color w:val="000000"/>
                <w:sz w:val="20"/>
                <w:szCs w:val="20"/>
                <w:lang w:val="en-US" w:eastAsia="en-GB"/>
              </w:rPr>
            </w:pPr>
            <w:r w:rsidRPr="00DE67AB">
              <w:rPr>
                <w:color w:val="000000"/>
                <w:sz w:val="20"/>
                <w:szCs w:val="20"/>
                <w:lang w:val="en-US" w:eastAsia="en-GB"/>
              </w:rPr>
              <w:t>Documentation  available on HWISC website, software hosted at HWISC or state cloud infrastructure</w:t>
            </w:r>
          </w:p>
        </w:tc>
        <w:tc>
          <w:tcPr>
            <w:tcW w:w="668" w:type="pct"/>
            <w:tcBorders>
              <w:top w:val="nil"/>
              <w:left w:val="nil"/>
              <w:bottom w:val="single" w:sz="8" w:space="0" w:color="auto"/>
              <w:right w:val="single" w:sz="8" w:space="0" w:color="auto"/>
            </w:tcBorders>
            <w:shd w:val="clear" w:color="auto" w:fill="auto"/>
            <w:vAlign w:val="center"/>
            <w:hideMark/>
          </w:tcPr>
          <w:p w14:paraId="43FFB699" w14:textId="77777777" w:rsidR="00FB31F1" w:rsidRPr="00DE67AB" w:rsidRDefault="00FB31F1" w:rsidP="00FB31F1">
            <w:pPr>
              <w:rPr>
                <w:color w:val="000000"/>
                <w:sz w:val="20"/>
                <w:szCs w:val="20"/>
                <w:lang w:val="en-US" w:eastAsia="en-GB"/>
              </w:rPr>
            </w:pPr>
            <w:r w:rsidRPr="00DE67AB">
              <w:rPr>
                <w:color w:val="000000"/>
                <w:sz w:val="20"/>
                <w:szCs w:val="20"/>
                <w:lang w:val="en-US" w:eastAsia="en-GB"/>
              </w:rPr>
              <w:t>Semi-annually</w:t>
            </w:r>
          </w:p>
        </w:tc>
        <w:tc>
          <w:tcPr>
            <w:tcW w:w="531" w:type="pct"/>
            <w:tcBorders>
              <w:top w:val="nil"/>
              <w:left w:val="nil"/>
              <w:bottom w:val="single" w:sz="8" w:space="0" w:color="auto"/>
              <w:right w:val="single" w:sz="8" w:space="0" w:color="auto"/>
            </w:tcBorders>
            <w:shd w:val="clear" w:color="auto" w:fill="auto"/>
            <w:vAlign w:val="center"/>
            <w:hideMark/>
          </w:tcPr>
          <w:p w14:paraId="440CE5F2"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No</w:t>
            </w:r>
          </w:p>
        </w:tc>
        <w:tc>
          <w:tcPr>
            <w:tcW w:w="531" w:type="pct"/>
            <w:tcBorders>
              <w:top w:val="nil"/>
              <w:left w:val="nil"/>
              <w:bottom w:val="single" w:sz="8" w:space="0" w:color="auto"/>
              <w:right w:val="single" w:sz="8" w:space="0" w:color="auto"/>
            </w:tcBorders>
            <w:shd w:val="clear" w:color="auto" w:fill="auto"/>
            <w:vAlign w:val="center"/>
            <w:hideMark/>
          </w:tcPr>
          <w:p w14:paraId="3DDE5100"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2018</w:t>
            </w:r>
          </w:p>
        </w:tc>
        <w:tc>
          <w:tcPr>
            <w:tcW w:w="453" w:type="pct"/>
            <w:tcBorders>
              <w:top w:val="nil"/>
              <w:left w:val="nil"/>
              <w:bottom w:val="single" w:sz="8" w:space="0" w:color="auto"/>
              <w:right w:val="single" w:sz="8" w:space="0" w:color="auto"/>
            </w:tcBorders>
            <w:shd w:val="clear" w:color="auto" w:fill="auto"/>
            <w:vAlign w:val="center"/>
            <w:hideMark/>
          </w:tcPr>
          <w:p w14:paraId="14D64FE9"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Yes</w:t>
            </w:r>
          </w:p>
        </w:tc>
      </w:tr>
      <w:tr w:rsidR="00FB31F1" w:rsidRPr="00DE67AB" w14:paraId="2BD0D99C" w14:textId="77777777" w:rsidTr="005C7C1F">
        <w:trPr>
          <w:trHeight w:val="900"/>
        </w:trPr>
        <w:tc>
          <w:tcPr>
            <w:tcW w:w="676" w:type="pct"/>
            <w:vMerge/>
            <w:tcBorders>
              <w:top w:val="nil"/>
              <w:left w:val="single" w:sz="8" w:space="0" w:color="auto"/>
              <w:bottom w:val="single" w:sz="8" w:space="0" w:color="auto"/>
              <w:right w:val="single" w:sz="8" w:space="0" w:color="auto"/>
            </w:tcBorders>
            <w:vAlign w:val="center"/>
            <w:hideMark/>
          </w:tcPr>
          <w:p w14:paraId="110FF375" w14:textId="77777777" w:rsidR="00FB31F1" w:rsidRPr="00DE67AB" w:rsidRDefault="00FB31F1" w:rsidP="00FB31F1">
            <w:pPr>
              <w:rPr>
                <w:color w:val="000000"/>
                <w:sz w:val="20"/>
                <w:szCs w:val="20"/>
                <w:lang w:val="en-US" w:eastAsia="en-GB"/>
              </w:rPr>
            </w:pPr>
          </w:p>
        </w:tc>
        <w:tc>
          <w:tcPr>
            <w:tcW w:w="760" w:type="pct"/>
            <w:tcBorders>
              <w:top w:val="nil"/>
              <w:left w:val="nil"/>
              <w:bottom w:val="single" w:sz="8" w:space="0" w:color="auto"/>
              <w:right w:val="single" w:sz="8" w:space="0" w:color="auto"/>
            </w:tcBorders>
            <w:shd w:val="clear" w:color="auto" w:fill="auto"/>
            <w:vAlign w:val="center"/>
            <w:hideMark/>
          </w:tcPr>
          <w:p w14:paraId="2BFB7E7C" w14:textId="77777777" w:rsidR="00FB31F1" w:rsidRPr="00DE67AB" w:rsidRDefault="00FB31F1" w:rsidP="00FB31F1">
            <w:pPr>
              <w:rPr>
                <w:color w:val="000000"/>
                <w:sz w:val="20"/>
                <w:szCs w:val="20"/>
                <w:lang w:val="en-US" w:eastAsia="en-GB"/>
              </w:rPr>
            </w:pPr>
            <w:r w:rsidRPr="00DE67AB">
              <w:rPr>
                <w:color w:val="000000"/>
                <w:sz w:val="20"/>
                <w:szCs w:val="20"/>
                <w:lang w:val="en-US" w:eastAsia="en-GB"/>
              </w:rPr>
              <w:t>Data collection, and publishing environment architecture and data analysis environment architecture developed and published</w:t>
            </w:r>
          </w:p>
        </w:tc>
        <w:tc>
          <w:tcPr>
            <w:tcW w:w="530" w:type="pct"/>
            <w:tcBorders>
              <w:top w:val="nil"/>
              <w:left w:val="nil"/>
              <w:bottom w:val="single" w:sz="8" w:space="0" w:color="auto"/>
              <w:right w:val="single" w:sz="8" w:space="0" w:color="auto"/>
            </w:tcBorders>
            <w:shd w:val="clear" w:color="auto" w:fill="auto"/>
            <w:vAlign w:val="center"/>
            <w:hideMark/>
          </w:tcPr>
          <w:p w14:paraId="6A30309D"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Binary</w:t>
            </w:r>
          </w:p>
        </w:tc>
        <w:tc>
          <w:tcPr>
            <w:tcW w:w="851" w:type="pct"/>
            <w:tcBorders>
              <w:top w:val="nil"/>
              <w:left w:val="nil"/>
              <w:bottom w:val="single" w:sz="8" w:space="0" w:color="auto"/>
              <w:right w:val="single" w:sz="8" w:space="0" w:color="auto"/>
            </w:tcBorders>
            <w:shd w:val="clear" w:color="auto" w:fill="auto"/>
            <w:vAlign w:val="center"/>
            <w:hideMark/>
          </w:tcPr>
          <w:p w14:paraId="55C5E182" w14:textId="36D97277" w:rsidR="00FB31F1" w:rsidRPr="00DE67AB" w:rsidRDefault="00FB31F1" w:rsidP="00FB31F1">
            <w:pPr>
              <w:rPr>
                <w:color w:val="000000"/>
                <w:sz w:val="20"/>
                <w:szCs w:val="20"/>
                <w:lang w:val="en-US" w:eastAsia="en-GB"/>
              </w:rPr>
            </w:pPr>
            <w:r w:rsidRPr="00DE67AB">
              <w:rPr>
                <w:color w:val="000000"/>
                <w:sz w:val="20"/>
                <w:szCs w:val="20"/>
                <w:lang w:val="en-US" w:eastAsia="en-GB"/>
              </w:rPr>
              <w:t>Documentation  available on HWISC website, software hosted at HWISC or state cloud infrastructure</w:t>
            </w:r>
          </w:p>
        </w:tc>
        <w:tc>
          <w:tcPr>
            <w:tcW w:w="668" w:type="pct"/>
            <w:tcBorders>
              <w:top w:val="nil"/>
              <w:left w:val="nil"/>
              <w:bottom w:val="single" w:sz="8" w:space="0" w:color="auto"/>
              <w:right w:val="single" w:sz="8" w:space="0" w:color="auto"/>
            </w:tcBorders>
            <w:shd w:val="clear" w:color="auto" w:fill="auto"/>
            <w:vAlign w:val="center"/>
            <w:hideMark/>
          </w:tcPr>
          <w:p w14:paraId="23691657" w14:textId="77777777" w:rsidR="00FB31F1" w:rsidRPr="00DE67AB" w:rsidRDefault="00FB31F1" w:rsidP="00FB31F1">
            <w:pPr>
              <w:rPr>
                <w:color w:val="000000"/>
                <w:sz w:val="20"/>
                <w:szCs w:val="20"/>
                <w:lang w:val="en-US" w:eastAsia="en-GB"/>
              </w:rPr>
            </w:pPr>
            <w:r w:rsidRPr="00DE67AB">
              <w:rPr>
                <w:color w:val="000000"/>
                <w:sz w:val="20"/>
                <w:szCs w:val="20"/>
                <w:lang w:val="en-US" w:eastAsia="en-GB"/>
              </w:rPr>
              <w:t>Semi-annually</w:t>
            </w:r>
          </w:p>
        </w:tc>
        <w:tc>
          <w:tcPr>
            <w:tcW w:w="531" w:type="pct"/>
            <w:tcBorders>
              <w:top w:val="nil"/>
              <w:left w:val="nil"/>
              <w:bottom w:val="single" w:sz="8" w:space="0" w:color="auto"/>
              <w:right w:val="single" w:sz="8" w:space="0" w:color="auto"/>
            </w:tcBorders>
            <w:shd w:val="clear" w:color="auto" w:fill="auto"/>
            <w:vAlign w:val="center"/>
            <w:hideMark/>
          </w:tcPr>
          <w:p w14:paraId="118AC07B"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No</w:t>
            </w:r>
          </w:p>
        </w:tc>
        <w:tc>
          <w:tcPr>
            <w:tcW w:w="531" w:type="pct"/>
            <w:tcBorders>
              <w:top w:val="nil"/>
              <w:left w:val="nil"/>
              <w:bottom w:val="single" w:sz="8" w:space="0" w:color="auto"/>
              <w:right w:val="single" w:sz="8" w:space="0" w:color="auto"/>
            </w:tcBorders>
            <w:shd w:val="clear" w:color="auto" w:fill="auto"/>
            <w:vAlign w:val="center"/>
            <w:hideMark/>
          </w:tcPr>
          <w:p w14:paraId="1306DCFE"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2018</w:t>
            </w:r>
          </w:p>
        </w:tc>
        <w:tc>
          <w:tcPr>
            <w:tcW w:w="453" w:type="pct"/>
            <w:tcBorders>
              <w:top w:val="nil"/>
              <w:left w:val="nil"/>
              <w:bottom w:val="single" w:sz="8" w:space="0" w:color="auto"/>
              <w:right w:val="single" w:sz="8" w:space="0" w:color="auto"/>
            </w:tcBorders>
            <w:shd w:val="clear" w:color="auto" w:fill="auto"/>
            <w:vAlign w:val="center"/>
            <w:hideMark/>
          </w:tcPr>
          <w:p w14:paraId="0958B97E"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Yes</w:t>
            </w:r>
          </w:p>
        </w:tc>
      </w:tr>
      <w:tr w:rsidR="00FB31F1" w:rsidRPr="00DE67AB" w14:paraId="3F76A72B" w14:textId="77777777" w:rsidTr="005C7C1F">
        <w:trPr>
          <w:trHeight w:val="900"/>
        </w:trPr>
        <w:tc>
          <w:tcPr>
            <w:tcW w:w="676" w:type="pct"/>
            <w:vMerge/>
            <w:tcBorders>
              <w:top w:val="nil"/>
              <w:left w:val="single" w:sz="8" w:space="0" w:color="auto"/>
              <w:bottom w:val="single" w:sz="8" w:space="0" w:color="auto"/>
              <w:right w:val="single" w:sz="8" w:space="0" w:color="auto"/>
            </w:tcBorders>
            <w:vAlign w:val="center"/>
            <w:hideMark/>
          </w:tcPr>
          <w:p w14:paraId="0639106A" w14:textId="77777777" w:rsidR="00FB31F1" w:rsidRPr="00DE67AB" w:rsidRDefault="00FB31F1" w:rsidP="00FB31F1">
            <w:pPr>
              <w:rPr>
                <w:color w:val="000000"/>
                <w:sz w:val="20"/>
                <w:szCs w:val="20"/>
                <w:lang w:val="en-US" w:eastAsia="en-GB"/>
              </w:rPr>
            </w:pPr>
          </w:p>
        </w:tc>
        <w:tc>
          <w:tcPr>
            <w:tcW w:w="760" w:type="pct"/>
            <w:tcBorders>
              <w:top w:val="nil"/>
              <w:left w:val="nil"/>
              <w:bottom w:val="single" w:sz="8" w:space="0" w:color="auto"/>
              <w:right w:val="single" w:sz="8" w:space="0" w:color="auto"/>
            </w:tcBorders>
            <w:shd w:val="clear" w:color="auto" w:fill="auto"/>
            <w:vAlign w:val="center"/>
            <w:hideMark/>
          </w:tcPr>
          <w:p w14:paraId="563764B5" w14:textId="77777777" w:rsidR="00FB31F1" w:rsidRPr="00DE67AB" w:rsidRDefault="00FB31F1" w:rsidP="00FB31F1">
            <w:pPr>
              <w:rPr>
                <w:color w:val="000000"/>
                <w:sz w:val="20"/>
                <w:szCs w:val="20"/>
                <w:lang w:val="en-US" w:eastAsia="en-GB"/>
              </w:rPr>
            </w:pPr>
            <w:r w:rsidRPr="00DE67AB">
              <w:rPr>
                <w:color w:val="000000"/>
                <w:sz w:val="20"/>
                <w:szCs w:val="20"/>
                <w:lang w:val="en-US" w:eastAsia="en-GB"/>
              </w:rPr>
              <w:t>Number of data mining/Artificial Intelligence pilot projects successfully finished</w:t>
            </w:r>
          </w:p>
        </w:tc>
        <w:tc>
          <w:tcPr>
            <w:tcW w:w="530" w:type="pct"/>
            <w:tcBorders>
              <w:top w:val="nil"/>
              <w:left w:val="nil"/>
              <w:bottom w:val="single" w:sz="8" w:space="0" w:color="auto"/>
              <w:right w:val="single" w:sz="8" w:space="0" w:color="auto"/>
            </w:tcBorders>
            <w:shd w:val="clear" w:color="auto" w:fill="auto"/>
            <w:vAlign w:val="center"/>
            <w:hideMark/>
          </w:tcPr>
          <w:p w14:paraId="261F686B"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Number</w:t>
            </w:r>
          </w:p>
        </w:tc>
        <w:tc>
          <w:tcPr>
            <w:tcW w:w="851" w:type="pct"/>
            <w:tcBorders>
              <w:top w:val="nil"/>
              <w:left w:val="nil"/>
              <w:bottom w:val="single" w:sz="8" w:space="0" w:color="auto"/>
              <w:right w:val="single" w:sz="8" w:space="0" w:color="auto"/>
            </w:tcBorders>
            <w:shd w:val="clear" w:color="auto" w:fill="auto"/>
            <w:vAlign w:val="center"/>
          </w:tcPr>
          <w:p w14:paraId="1DF5A398" w14:textId="78A9A8E9" w:rsidR="00FB31F1" w:rsidRPr="00DE67AB" w:rsidRDefault="00980D43" w:rsidP="00FB31F1">
            <w:pPr>
              <w:rPr>
                <w:color w:val="000000"/>
                <w:sz w:val="20"/>
                <w:szCs w:val="20"/>
                <w:lang w:val="en-US" w:eastAsia="en-GB"/>
              </w:rPr>
            </w:pPr>
            <w:r w:rsidRPr="00DE67AB">
              <w:rPr>
                <w:color w:val="000000"/>
                <w:sz w:val="20"/>
                <w:szCs w:val="20"/>
                <w:lang w:val="en-US" w:eastAsia="en-GB"/>
              </w:rPr>
              <w:t>D</w:t>
            </w:r>
            <w:r w:rsidR="00FB31F1" w:rsidRPr="00DE67AB">
              <w:rPr>
                <w:color w:val="000000"/>
                <w:sz w:val="20"/>
                <w:szCs w:val="20"/>
                <w:lang w:val="en-US" w:eastAsia="en-GB"/>
              </w:rPr>
              <w:t>ocumentation</w:t>
            </w:r>
            <w:r w:rsidRPr="00DE67AB">
              <w:rPr>
                <w:color w:val="000000"/>
                <w:sz w:val="20"/>
                <w:szCs w:val="20"/>
                <w:lang w:val="en-US" w:eastAsia="en-GB"/>
              </w:rPr>
              <w:t xml:space="preserve"> outlining projects</w:t>
            </w:r>
            <w:r w:rsidR="00FB31F1" w:rsidRPr="00DE67AB">
              <w:rPr>
                <w:color w:val="000000"/>
                <w:sz w:val="20"/>
                <w:szCs w:val="20"/>
                <w:lang w:val="en-US" w:eastAsia="en-GB"/>
              </w:rPr>
              <w:t xml:space="preserve"> </w:t>
            </w:r>
            <w:r w:rsidRPr="00DE67AB">
              <w:rPr>
                <w:color w:val="000000"/>
                <w:sz w:val="20"/>
                <w:szCs w:val="20"/>
                <w:lang w:val="en-US" w:eastAsia="en-GB"/>
              </w:rPr>
              <w:t xml:space="preserve">and results </w:t>
            </w:r>
            <w:r w:rsidR="00FB31F1" w:rsidRPr="00DE67AB">
              <w:rPr>
                <w:color w:val="000000"/>
                <w:sz w:val="20"/>
                <w:szCs w:val="20"/>
                <w:lang w:val="en-US" w:eastAsia="en-GB"/>
              </w:rPr>
              <w:t>available on HWISC website</w:t>
            </w:r>
            <w:r w:rsidR="00FB31F1" w:rsidRPr="00DE67AB" w:rsidDel="00FB31F1">
              <w:rPr>
                <w:color w:val="000000"/>
                <w:sz w:val="20"/>
                <w:szCs w:val="20"/>
                <w:lang w:val="en-US" w:eastAsia="en-GB"/>
              </w:rPr>
              <w:t xml:space="preserve"> </w:t>
            </w:r>
          </w:p>
        </w:tc>
        <w:tc>
          <w:tcPr>
            <w:tcW w:w="668" w:type="pct"/>
            <w:tcBorders>
              <w:top w:val="nil"/>
              <w:left w:val="nil"/>
              <w:bottom w:val="single" w:sz="8" w:space="0" w:color="auto"/>
              <w:right w:val="single" w:sz="8" w:space="0" w:color="auto"/>
            </w:tcBorders>
            <w:shd w:val="clear" w:color="auto" w:fill="auto"/>
            <w:vAlign w:val="center"/>
            <w:hideMark/>
          </w:tcPr>
          <w:p w14:paraId="7391C612" w14:textId="77777777" w:rsidR="00FB31F1" w:rsidRPr="00DE67AB" w:rsidRDefault="00FB31F1" w:rsidP="00FB31F1">
            <w:pPr>
              <w:rPr>
                <w:color w:val="000000"/>
                <w:sz w:val="20"/>
                <w:szCs w:val="20"/>
                <w:lang w:val="en-US" w:eastAsia="en-GB"/>
              </w:rPr>
            </w:pPr>
            <w:r w:rsidRPr="00DE67AB">
              <w:rPr>
                <w:color w:val="000000"/>
                <w:sz w:val="20"/>
                <w:szCs w:val="20"/>
                <w:lang w:val="en-US" w:eastAsia="en-GB"/>
              </w:rPr>
              <w:t>Semi-annually</w:t>
            </w:r>
          </w:p>
        </w:tc>
        <w:tc>
          <w:tcPr>
            <w:tcW w:w="531" w:type="pct"/>
            <w:tcBorders>
              <w:top w:val="nil"/>
              <w:left w:val="nil"/>
              <w:bottom w:val="single" w:sz="8" w:space="0" w:color="auto"/>
              <w:right w:val="single" w:sz="8" w:space="0" w:color="auto"/>
            </w:tcBorders>
            <w:shd w:val="clear" w:color="auto" w:fill="auto"/>
            <w:vAlign w:val="center"/>
            <w:hideMark/>
          </w:tcPr>
          <w:p w14:paraId="3A68A829"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0</w:t>
            </w:r>
          </w:p>
        </w:tc>
        <w:tc>
          <w:tcPr>
            <w:tcW w:w="531" w:type="pct"/>
            <w:tcBorders>
              <w:top w:val="nil"/>
              <w:left w:val="nil"/>
              <w:bottom w:val="single" w:sz="8" w:space="0" w:color="auto"/>
              <w:right w:val="single" w:sz="8" w:space="0" w:color="auto"/>
            </w:tcBorders>
            <w:shd w:val="clear" w:color="auto" w:fill="auto"/>
            <w:vAlign w:val="center"/>
            <w:hideMark/>
          </w:tcPr>
          <w:p w14:paraId="5C07FE0A"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N/A</w:t>
            </w:r>
          </w:p>
        </w:tc>
        <w:tc>
          <w:tcPr>
            <w:tcW w:w="453" w:type="pct"/>
            <w:tcBorders>
              <w:top w:val="nil"/>
              <w:left w:val="nil"/>
              <w:bottom w:val="single" w:sz="8" w:space="0" w:color="auto"/>
              <w:right w:val="single" w:sz="8" w:space="0" w:color="auto"/>
            </w:tcBorders>
            <w:shd w:val="clear" w:color="auto" w:fill="auto"/>
            <w:vAlign w:val="center"/>
            <w:hideMark/>
          </w:tcPr>
          <w:p w14:paraId="39A9BAF9"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3</w:t>
            </w:r>
          </w:p>
        </w:tc>
      </w:tr>
      <w:tr w:rsidR="00FB31F1" w:rsidRPr="00DE67AB" w14:paraId="6DAAFF16" w14:textId="77777777" w:rsidTr="005C7C1F">
        <w:trPr>
          <w:trHeight w:val="900"/>
        </w:trPr>
        <w:tc>
          <w:tcPr>
            <w:tcW w:w="676" w:type="pct"/>
            <w:vMerge/>
            <w:tcBorders>
              <w:top w:val="nil"/>
              <w:left w:val="single" w:sz="8" w:space="0" w:color="auto"/>
              <w:bottom w:val="single" w:sz="8" w:space="0" w:color="auto"/>
              <w:right w:val="single" w:sz="8" w:space="0" w:color="auto"/>
            </w:tcBorders>
            <w:vAlign w:val="center"/>
            <w:hideMark/>
          </w:tcPr>
          <w:p w14:paraId="45F7E5C0" w14:textId="77777777" w:rsidR="00FB31F1" w:rsidRPr="00DE67AB" w:rsidRDefault="00FB31F1" w:rsidP="00FB31F1">
            <w:pPr>
              <w:rPr>
                <w:color w:val="000000"/>
                <w:sz w:val="20"/>
                <w:szCs w:val="20"/>
                <w:lang w:val="en-US" w:eastAsia="en-GB"/>
              </w:rPr>
            </w:pPr>
          </w:p>
        </w:tc>
        <w:tc>
          <w:tcPr>
            <w:tcW w:w="760" w:type="pct"/>
            <w:tcBorders>
              <w:top w:val="nil"/>
              <w:left w:val="nil"/>
              <w:bottom w:val="single" w:sz="8" w:space="0" w:color="auto"/>
              <w:right w:val="single" w:sz="8" w:space="0" w:color="auto"/>
            </w:tcBorders>
            <w:shd w:val="clear" w:color="auto" w:fill="auto"/>
            <w:vAlign w:val="center"/>
            <w:hideMark/>
          </w:tcPr>
          <w:p w14:paraId="5235DB61" w14:textId="77777777" w:rsidR="00FB31F1" w:rsidRPr="00DE67AB" w:rsidRDefault="00FB31F1" w:rsidP="00FB31F1">
            <w:pPr>
              <w:rPr>
                <w:color w:val="000000"/>
                <w:sz w:val="20"/>
                <w:szCs w:val="20"/>
                <w:lang w:val="en-US" w:eastAsia="en-GB"/>
              </w:rPr>
            </w:pPr>
            <w:r w:rsidRPr="00DE67AB">
              <w:rPr>
                <w:color w:val="000000"/>
                <w:sz w:val="20"/>
                <w:szCs w:val="20"/>
                <w:lang w:val="en-US" w:eastAsia="en-GB"/>
              </w:rPr>
              <w:t>Number of professional staff trained</w:t>
            </w:r>
          </w:p>
        </w:tc>
        <w:tc>
          <w:tcPr>
            <w:tcW w:w="530" w:type="pct"/>
            <w:tcBorders>
              <w:top w:val="nil"/>
              <w:left w:val="nil"/>
              <w:bottom w:val="single" w:sz="8" w:space="0" w:color="auto"/>
              <w:right w:val="single" w:sz="8" w:space="0" w:color="auto"/>
            </w:tcBorders>
            <w:shd w:val="clear" w:color="auto" w:fill="auto"/>
            <w:vAlign w:val="center"/>
            <w:hideMark/>
          </w:tcPr>
          <w:p w14:paraId="772DEFE7"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Number</w:t>
            </w:r>
          </w:p>
        </w:tc>
        <w:tc>
          <w:tcPr>
            <w:tcW w:w="851" w:type="pct"/>
            <w:tcBorders>
              <w:top w:val="nil"/>
              <w:left w:val="nil"/>
              <w:bottom w:val="single" w:sz="8" w:space="0" w:color="auto"/>
              <w:right w:val="single" w:sz="8" w:space="0" w:color="auto"/>
            </w:tcBorders>
            <w:shd w:val="clear" w:color="auto" w:fill="auto"/>
            <w:vAlign w:val="center"/>
            <w:hideMark/>
          </w:tcPr>
          <w:p w14:paraId="38595EB0" w14:textId="77777777" w:rsidR="00FB31F1" w:rsidRPr="00DE67AB" w:rsidRDefault="00FB31F1" w:rsidP="00FB31F1">
            <w:pPr>
              <w:rPr>
                <w:color w:val="000000"/>
                <w:sz w:val="20"/>
                <w:szCs w:val="20"/>
                <w:lang w:val="en-US" w:eastAsia="en-GB"/>
              </w:rPr>
            </w:pPr>
            <w:r w:rsidRPr="00DE67AB">
              <w:rPr>
                <w:color w:val="000000"/>
                <w:sz w:val="20"/>
                <w:szCs w:val="20"/>
                <w:lang w:val="en-US" w:eastAsia="en-GB"/>
              </w:rPr>
              <w:t>Attendance sheets</w:t>
            </w:r>
          </w:p>
        </w:tc>
        <w:tc>
          <w:tcPr>
            <w:tcW w:w="668" w:type="pct"/>
            <w:tcBorders>
              <w:top w:val="nil"/>
              <w:left w:val="nil"/>
              <w:bottom w:val="single" w:sz="8" w:space="0" w:color="auto"/>
              <w:right w:val="single" w:sz="8" w:space="0" w:color="auto"/>
            </w:tcBorders>
            <w:shd w:val="clear" w:color="auto" w:fill="auto"/>
            <w:vAlign w:val="center"/>
            <w:hideMark/>
          </w:tcPr>
          <w:p w14:paraId="579263D2" w14:textId="77777777" w:rsidR="00FB31F1" w:rsidRPr="00DE67AB" w:rsidRDefault="00FB31F1" w:rsidP="00FB31F1">
            <w:pPr>
              <w:rPr>
                <w:color w:val="000000"/>
                <w:sz w:val="20"/>
                <w:szCs w:val="20"/>
                <w:lang w:val="en-US" w:eastAsia="en-GB"/>
              </w:rPr>
            </w:pPr>
            <w:r w:rsidRPr="00DE67AB">
              <w:rPr>
                <w:color w:val="000000"/>
                <w:sz w:val="20"/>
                <w:szCs w:val="20"/>
                <w:lang w:val="en-US" w:eastAsia="en-GB"/>
              </w:rPr>
              <w:t>Semi-annually</w:t>
            </w:r>
          </w:p>
        </w:tc>
        <w:tc>
          <w:tcPr>
            <w:tcW w:w="531" w:type="pct"/>
            <w:tcBorders>
              <w:top w:val="nil"/>
              <w:left w:val="nil"/>
              <w:bottom w:val="single" w:sz="8" w:space="0" w:color="auto"/>
              <w:right w:val="single" w:sz="8" w:space="0" w:color="auto"/>
            </w:tcBorders>
            <w:shd w:val="clear" w:color="auto" w:fill="auto"/>
            <w:vAlign w:val="center"/>
            <w:hideMark/>
          </w:tcPr>
          <w:p w14:paraId="260C5FFC"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0</w:t>
            </w:r>
          </w:p>
        </w:tc>
        <w:tc>
          <w:tcPr>
            <w:tcW w:w="531" w:type="pct"/>
            <w:tcBorders>
              <w:top w:val="nil"/>
              <w:left w:val="nil"/>
              <w:bottom w:val="single" w:sz="8" w:space="0" w:color="auto"/>
              <w:right w:val="single" w:sz="8" w:space="0" w:color="auto"/>
            </w:tcBorders>
            <w:shd w:val="clear" w:color="auto" w:fill="auto"/>
            <w:vAlign w:val="center"/>
            <w:hideMark/>
          </w:tcPr>
          <w:p w14:paraId="43CB0137"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N/A</w:t>
            </w:r>
          </w:p>
        </w:tc>
        <w:tc>
          <w:tcPr>
            <w:tcW w:w="453" w:type="pct"/>
            <w:tcBorders>
              <w:top w:val="nil"/>
              <w:left w:val="nil"/>
              <w:bottom w:val="single" w:sz="8" w:space="0" w:color="auto"/>
              <w:right w:val="single" w:sz="8" w:space="0" w:color="auto"/>
            </w:tcBorders>
            <w:shd w:val="clear" w:color="auto" w:fill="auto"/>
            <w:vAlign w:val="center"/>
            <w:hideMark/>
          </w:tcPr>
          <w:p w14:paraId="5DFA7D6F" w14:textId="77777777" w:rsidR="00FB31F1" w:rsidRPr="00DE67AB" w:rsidRDefault="00FB31F1" w:rsidP="00FB31F1">
            <w:pPr>
              <w:jc w:val="center"/>
              <w:rPr>
                <w:color w:val="000000"/>
                <w:sz w:val="20"/>
                <w:szCs w:val="20"/>
                <w:lang w:val="en-US" w:eastAsia="en-GB"/>
              </w:rPr>
            </w:pPr>
            <w:r w:rsidRPr="00DE67AB">
              <w:rPr>
                <w:color w:val="000000"/>
                <w:sz w:val="20"/>
                <w:szCs w:val="20"/>
                <w:lang w:val="en-US" w:eastAsia="en-GB"/>
              </w:rPr>
              <w:t>10</w:t>
            </w:r>
          </w:p>
        </w:tc>
      </w:tr>
    </w:tbl>
    <w:p w14:paraId="3D72E3CE" w14:textId="3A7D3FD6" w:rsidR="00F94654" w:rsidRPr="00DE67AB" w:rsidRDefault="00F94654" w:rsidP="00BF614F">
      <w:pPr>
        <w:autoSpaceDE w:val="0"/>
        <w:autoSpaceDN w:val="0"/>
        <w:adjustRightInd w:val="0"/>
        <w:spacing w:before="240" w:after="200" w:line="276" w:lineRule="auto"/>
        <w:jc w:val="both"/>
        <w:rPr>
          <w:b/>
          <w:bCs/>
          <w:lang w:val="en-US"/>
        </w:rPr>
      </w:pPr>
      <w:r w:rsidRPr="00DE67AB">
        <w:rPr>
          <w:b/>
          <w:bCs/>
          <w:lang w:val="en-US"/>
        </w:rPr>
        <w:t>Project sustainability</w:t>
      </w:r>
    </w:p>
    <w:p w14:paraId="5408E12F" w14:textId="1FC1EAFB" w:rsidR="00BF614F" w:rsidRPr="00DE67AB" w:rsidRDefault="009752BC" w:rsidP="00BF614F">
      <w:pPr>
        <w:autoSpaceDE w:val="0"/>
        <w:autoSpaceDN w:val="0"/>
        <w:adjustRightInd w:val="0"/>
        <w:spacing w:before="240" w:after="200" w:line="276" w:lineRule="auto"/>
        <w:jc w:val="both"/>
        <w:rPr>
          <w:lang w:val="en-US"/>
        </w:rPr>
      </w:pPr>
      <w:proofErr w:type="gramStart"/>
      <w:r w:rsidRPr="00DE67AB">
        <w:rPr>
          <w:lang w:val="en-US"/>
        </w:rPr>
        <w:t xml:space="preserve">All </w:t>
      </w:r>
      <w:r w:rsidR="007E5717" w:rsidRPr="00DE67AB">
        <w:rPr>
          <w:lang w:val="en-US"/>
        </w:rPr>
        <w:t>results</w:t>
      </w:r>
      <w:r w:rsidRPr="00DE67AB">
        <w:rPr>
          <w:lang w:val="en-US"/>
        </w:rPr>
        <w:t xml:space="preserve"> created during</w:t>
      </w:r>
      <w:r w:rsidR="007E5717" w:rsidRPr="00DE67AB">
        <w:rPr>
          <w:lang w:val="en-US"/>
        </w:rPr>
        <w:t xml:space="preserve"> the</w:t>
      </w:r>
      <w:r w:rsidRPr="00DE67AB">
        <w:rPr>
          <w:lang w:val="en-US"/>
        </w:rPr>
        <w:t xml:space="preserve"> project </w:t>
      </w:r>
      <w:r w:rsidR="007E5717" w:rsidRPr="00DE67AB">
        <w:rPr>
          <w:lang w:val="en-US"/>
        </w:rPr>
        <w:t xml:space="preserve">will be </w:t>
      </w:r>
      <w:r w:rsidRPr="00DE67AB">
        <w:rPr>
          <w:lang w:val="en-US"/>
        </w:rPr>
        <w:t>maintained by Health and Welfare Information Systems Centre</w:t>
      </w:r>
      <w:r w:rsidR="007E5717" w:rsidRPr="00DE67AB">
        <w:rPr>
          <w:lang w:val="en-US"/>
        </w:rPr>
        <w:t xml:space="preserve"> and Ministry of Social Affairs</w:t>
      </w:r>
      <w:proofErr w:type="gramEnd"/>
      <w:r w:rsidRPr="00DE67AB">
        <w:rPr>
          <w:lang w:val="en-US"/>
        </w:rPr>
        <w:t xml:space="preserve">. </w:t>
      </w:r>
      <w:r w:rsidR="007E5717" w:rsidRPr="00DE67AB">
        <w:rPr>
          <w:lang w:val="en-US"/>
        </w:rPr>
        <w:t xml:space="preserve">All software created during the project </w:t>
      </w:r>
      <w:proofErr w:type="gramStart"/>
      <w:r w:rsidR="007E5717" w:rsidRPr="00DE67AB">
        <w:rPr>
          <w:lang w:val="en-US"/>
        </w:rPr>
        <w:t xml:space="preserve">will be </w:t>
      </w:r>
      <w:r w:rsidR="007E5717" w:rsidRPr="00DE67AB">
        <w:rPr>
          <w:lang w:val="en-US"/>
        </w:rPr>
        <w:lastRenderedPageBreak/>
        <w:t>hosted and maintained by Health and Welfare Information Systems Centre</w:t>
      </w:r>
      <w:proofErr w:type="gramEnd"/>
      <w:r w:rsidR="007E5717" w:rsidRPr="00DE67AB">
        <w:rPr>
          <w:lang w:val="en-US"/>
        </w:rPr>
        <w:t>. The necessary resources to maintain</w:t>
      </w:r>
      <w:r w:rsidR="00A51D6A" w:rsidRPr="00DE67AB">
        <w:rPr>
          <w:lang w:val="en-US"/>
        </w:rPr>
        <w:t xml:space="preserve"> and</w:t>
      </w:r>
      <w:r w:rsidR="007E5717" w:rsidRPr="00DE67AB">
        <w:rPr>
          <w:lang w:val="en-US"/>
        </w:rPr>
        <w:t xml:space="preserve"> host </w:t>
      </w:r>
      <w:r w:rsidR="00521809" w:rsidRPr="00DE67AB">
        <w:rPr>
          <w:lang w:val="en-US"/>
        </w:rPr>
        <w:t xml:space="preserve">results </w:t>
      </w:r>
      <w:proofErr w:type="gramStart"/>
      <w:r w:rsidR="007E5717" w:rsidRPr="00DE67AB">
        <w:rPr>
          <w:lang w:val="en-US"/>
        </w:rPr>
        <w:t xml:space="preserve">will be </w:t>
      </w:r>
      <w:r w:rsidR="00431B0A" w:rsidRPr="00DE67AB">
        <w:rPr>
          <w:lang w:val="en-US"/>
        </w:rPr>
        <w:t>applied</w:t>
      </w:r>
      <w:proofErr w:type="gramEnd"/>
      <w:r w:rsidR="00431B0A" w:rsidRPr="00DE67AB">
        <w:rPr>
          <w:lang w:val="en-US"/>
        </w:rPr>
        <w:t xml:space="preserve"> </w:t>
      </w:r>
      <w:r w:rsidR="007E5717" w:rsidRPr="00DE67AB">
        <w:rPr>
          <w:lang w:val="en-US"/>
        </w:rPr>
        <w:t>from the</w:t>
      </w:r>
      <w:r w:rsidR="00431B0A" w:rsidRPr="00DE67AB">
        <w:rPr>
          <w:lang w:val="en-US"/>
        </w:rPr>
        <w:t xml:space="preserve"> annual</w:t>
      </w:r>
      <w:r w:rsidR="00521809" w:rsidRPr="00DE67AB">
        <w:rPr>
          <w:lang w:val="en-US"/>
        </w:rPr>
        <w:t xml:space="preserve"> </w:t>
      </w:r>
      <w:r w:rsidR="007E5717" w:rsidRPr="00DE67AB">
        <w:rPr>
          <w:lang w:val="en-US"/>
        </w:rPr>
        <w:t>state budget</w:t>
      </w:r>
      <w:r w:rsidR="0099730D" w:rsidRPr="00DE67AB">
        <w:rPr>
          <w:lang w:val="en-US"/>
        </w:rPr>
        <w:t xml:space="preserve"> of Estonia</w:t>
      </w:r>
      <w:r w:rsidR="007E5717" w:rsidRPr="00DE67AB">
        <w:rPr>
          <w:lang w:val="en-US"/>
        </w:rPr>
        <w:t xml:space="preserve">. </w:t>
      </w:r>
    </w:p>
    <w:p w14:paraId="0B88EC49" w14:textId="76A3CE78" w:rsidR="007E5717" w:rsidRPr="00DE67AB" w:rsidRDefault="007E5717" w:rsidP="00BF614F">
      <w:pPr>
        <w:autoSpaceDE w:val="0"/>
        <w:autoSpaceDN w:val="0"/>
        <w:adjustRightInd w:val="0"/>
        <w:spacing w:before="240" w:after="200" w:line="276" w:lineRule="auto"/>
        <w:jc w:val="both"/>
        <w:rPr>
          <w:b/>
          <w:bCs/>
          <w:lang w:val="en-US"/>
        </w:rPr>
      </w:pPr>
      <w:r w:rsidRPr="00DE67AB">
        <w:rPr>
          <w:b/>
          <w:bCs/>
          <w:lang w:val="en-US"/>
        </w:rPr>
        <w:t>Intellectual property</w:t>
      </w:r>
    </w:p>
    <w:p w14:paraId="392A95D1" w14:textId="77777777" w:rsidR="00002AF7" w:rsidRPr="00DE67AB" w:rsidRDefault="007E5717" w:rsidP="00BF614F">
      <w:pPr>
        <w:autoSpaceDE w:val="0"/>
        <w:autoSpaceDN w:val="0"/>
        <w:adjustRightInd w:val="0"/>
        <w:spacing w:before="240" w:after="200" w:line="276" w:lineRule="auto"/>
        <w:jc w:val="both"/>
        <w:rPr>
          <w:lang w:val="en-US"/>
        </w:rPr>
      </w:pPr>
      <w:r w:rsidRPr="00DE67AB">
        <w:rPr>
          <w:rFonts w:eastAsiaTheme="minorHAnsi"/>
          <w:lang w:val="en-US" w:eastAsia="et-EE"/>
        </w:rPr>
        <w:t>Unless stipulated otherwise in the agreements between project promoter and project partners,</w:t>
      </w:r>
      <w:r w:rsidRPr="00DE67AB">
        <w:rPr>
          <w:lang w:val="en-US"/>
        </w:rPr>
        <w:t xml:space="preserve"> intellectual property rights of the results of the project </w:t>
      </w:r>
      <w:proofErr w:type="gramStart"/>
      <w:r w:rsidRPr="00DE67AB">
        <w:rPr>
          <w:lang w:val="en-US"/>
        </w:rPr>
        <w:t>shall be owned</w:t>
      </w:r>
      <w:proofErr w:type="gramEnd"/>
      <w:r w:rsidRPr="00DE67AB">
        <w:rPr>
          <w:lang w:val="en-US"/>
        </w:rPr>
        <w:t xml:space="preserve"> by the party generating it. When results </w:t>
      </w:r>
      <w:proofErr w:type="gramStart"/>
      <w:r w:rsidRPr="00DE67AB">
        <w:rPr>
          <w:lang w:val="en-US"/>
        </w:rPr>
        <w:t>are generated</w:t>
      </w:r>
      <w:proofErr w:type="gramEnd"/>
      <w:r w:rsidRPr="00DE67AB">
        <w:rPr>
          <w:lang w:val="en-US"/>
        </w:rPr>
        <w:t xml:space="preserve"> jointly, it shall be jointly owned, unless the parties in question agree on a different solution. The method of defining joint ownership </w:t>
      </w:r>
      <w:proofErr w:type="gramStart"/>
      <w:r w:rsidRPr="00DE67AB">
        <w:rPr>
          <w:lang w:val="en-US"/>
        </w:rPr>
        <w:t>shall be based</w:t>
      </w:r>
      <w:proofErr w:type="gramEnd"/>
      <w:r w:rsidRPr="00DE67AB">
        <w:rPr>
          <w:lang w:val="en-US"/>
        </w:rPr>
        <w:t xml:space="preserve"> on their contributing efforts towards the result in shares proportionate to their scope of work/budget for that result. </w:t>
      </w:r>
    </w:p>
    <w:p w14:paraId="258C5F37" w14:textId="31C232D7" w:rsidR="007E5717" w:rsidRPr="00DE67AB" w:rsidRDefault="007E5717" w:rsidP="00BF614F">
      <w:pPr>
        <w:autoSpaceDE w:val="0"/>
        <w:autoSpaceDN w:val="0"/>
        <w:adjustRightInd w:val="0"/>
        <w:spacing w:before="240" w:after="200" w:line="276" w:lineRule="auto"/>
        <w:jc w:val="both"/>
        <w:rPr>
          <w:lang w:val="en-US"/>
        </w:rPr>
      </w:pPr>
      <w:r w:rsidRPr="00DE67AB">
        <w:rPr>
          <w:lang w:val="en-US"/>
        </w:rPr>
        <w:t>After completion of the project, project promoter shall have the non-exclusive, royalty-free right to use, modify, copy, transfer or make derivative results of the project. The rights of the project promoter shall not be limited with regard to certain rights or to the purpose, term, territory, extent, manner or means of using the results of the project.</w:t>
      </w:r>
    </w:p>
    <w:p w14:paraId="73B39B04" w14:textId="77777777" w:rsidR="004B4D2C" w:rsidRPr="00DE67AB" w:rsidRDefault="004B4D2C" w:rsidP="004B4D2C">
      <w:pPr>
        <w:pStyle w:val="Loendilik"/>
        <w:ind w:left="1080"/>
        <w:rPr>
          <w:b/>
          <w:lang w:val="en-US"/>
        </w:rPr>
      </w:pPr>
    </w:p>
    <w:p w14:paraId="4C4EEB94" w14:textId="77777777" w:rsidR="004B4D2C" w:rsidRPr="00DE67AB" w:rsidRDefault="004B4D2C" w:rsidP="005E317E">
      <w:pPr>
        <w:pStyle w:val="Loendilik"/>
        <w:numPr>
          <w:ilvl w:val="0"/>
          <w:numId w:val="3"/>
        </w:numPr>
        <w:spacing w:before="120" w:after="120" w:line="259" w:lineRule="auto"/>
        <w:jc w:val="both"/>
        <w:rPr>
          <w:b/>
          <w:lang w:val="en-US"/>
        </w:rPr>
      </w:pPr>
      <w:r w:rsidRPr="00DE67AB">
        <w:rPr>
          <w:b/>
          <w:lang w:val="en-US"/>
        </w:rPr>
        <w:t xml:space="preserve">Information on the project promoter and project partner(s) </w:t>
      </w:r>
    </w:p>
    <w:p w14:paraId="0AB061D0" w14:textId="77777777" w:rsidR="004B4D2C" w:rsidRPr="00DE67AB" w:rsidRDefault="004B4D2C" w:rsidP="004B4D2C">
      <w:pPr>
        <w:pStyle w:val="Loendilik"/>
        <w:ind w:left="1080"/>
        <w:rPr>
          <w:b/>
          <w:lang w:val="en-US"/>
        </w:rPr>
      </w:pPr>
    </w:p>
    <w:p w14:paraId="2BA52242" w14:textId="6D606E3B" w:rsidR="004B4D2C" w:rsidRPr="00DE67AB" w:rsidRDefault="004B4D2C" w:rsidP="00760F89">
      <w:pPr>
        <w:pStyle w:val="Loendilik"/>
        <w:ind w:left="1080"/>
        <w:jc w:val="both"/>
        <w:rPr>
          <w:iCs/>
          <w:lang w:val="en-US"/>
        </w:rPr>
      </w:pPr>
      <w:r w:rsidRPr="00DE67AB">
        <w:rPr>
          <w:iCs/>
          <w:u w:val="single"/>
          <w:lang w:val="en-US"/>
        </w:rPr>
        <w:t>Ministry of Social Affairs</w:t>
      </w:r>
      <w:r w:rsidRPr="00DE67AB">
        <w:rPr>
          <w:iCs/>
          <w:lang w:val="en-US"/>
        </w:rPr>
        <w:t xml:space="preserve"> is a governmental institution that operates in the field of social security. For ministry have been set five strategic objectives - ensure people's economic prosperity and their good work, ensure people's social coping and development, support the well-being of children and families, promote people's mutual care, equal opportunities and gender equality, and ensure people's long and high-quality life. Ministry of Social Affairs emerges objectives through compiling development plans for the fields being under control of ministry, as well as organization-based development plans.</w:t>
      </w:r>
    </w:p>
    <w:p w14:paraId="01B3783C" w14:textId="5D184839" w:rsidR="00AC7589" w:rsidRPr="00DE67AB" w:rsidRDefault="00AC7589" w:rsidP="00760F89">
      <w:pPr>
        <w:pStyle w:val="Loendilik"/>
        <w:ind w:left="1080"/>
        <w:jc w:val="both"/>
        <w:rPr>
          <w:iCs/>
          <w:lang w:val="en-US"/>
        </w:rPr>
      </w:pPr>
    </w:p>
    <w:p w14:paraId="079795EB" w14:textId="10CD9D32" w:rsidR="00AC7589" w:rsidRPr="00DE67AB" w:rsidRDefault="00AC7589" w:rsidP="00760F89">
      <w:pPr>
        <w:pStyle w:val="Loendilik"/>
        <w:ind w:left="1080"/>
        <w:jc w:val="both"/>
        <w:rPr>
          <w:iCs/>
          <w:lang w:val="en-US"/>
        </w:rPr>
      </w:pPr>
      <w:r w:rsidRPr="00DE67AB">
        <w:rPr>
          <w:iCs/>
          <w:lang w:val="en-US"/>
        </w:rPr>
        <w:t xml:space="preserve">Ministry of Social Affairs as project </w:t>
      </w:r>
      <w:proofErr w:type="gramStart"/>
      <w:r w:rsidRPr="00DE67AB">
        <w:rPr>
          <w:iCs/>
          <w:lang w:val="en-US"/>
        </w:rPr>
        <w:t>promoter,</w:t>
      </w:r>
      <w:proofErr w:type="gramEnd"/>
      <w:r w:rsidRPr="00DE67AB">
        <w:rPr>
          <w:iCs/>
          <w:lang w:val="en-US"/>
        </w:rPr>
        <w:t xml:space="preserve"> will ensure seamless project coordination.</w:t>
      </w:r>
    </w:p>
    <w:p w14:paraId="79201291" w14:textId="77777777" w:rsidR="004B4D2C" w:rsidRPr="00DE67AB" w:rsidRDefault="004B4D2C" w:rsidP="00760F89">
      <w:pPr>
        <w:pStyle w:val="Loendilik"/>
        <w:ind w:left="1080"/>
        <w:jc w:val="both"/>
        <w:rPr>
          <w:iCs/>
          <w:lang w:val="en-US"/>
        </w:rPr>
      </w:pPr>
    </w:p>
    <w:p w14:paraId="5E7547A6" w14:textId="04A6EB44" w:rsidR="004B4D2C" w:rsidRPr="00DE67AB" w:rsidRDefault="004B4D2C" w:rsidP="00760F89">
      <w:pPr>
        <w:pStyle w:val="Loendilik"/>
        <w:ind w:left="1080"/>
        <w:jc w:val="both"/>
        <w:rPr>
          <w:iCs/>
          <w:lang w:val="en-US"/>
        </w:rPr>
      </w:pPr>
      <w:r w:rsidRPr="00DE67AB">
        <w:rPr>
          <w:iCs/>
          <w:u w:val="single"/>
          <w:lang w:val="en-US"/>
        </w:rPr>
        <w:t xml:space="preserve">Health and Welfare Information Systems </w:t>
      </w:r>
      <w:r w:rsidR="00DE7766" w:rsidRPr="00DE67AB">
        <w:rPr>
          <w:iCs/>
          <w:u w:val="single"/>
          <w:lang w:val="en-US"/>
        </w:rPr>
        <w:t>Centre</w:t>
      </w:r>
      <w:r w:rsidRPr="00DE67AB">
        <w:rPr>
          <w:iCs/>
          <w:u w:val="single"/>
          <w:lang w:val="en-US"/>
        </w:rPr>
        <w:t xml:space="preserve"> (</w:t>
      </w:r>
      <w:r w:rsidR="00521809" w:rsidRPr="00DE67AB">
        <w:rPr>
          <w:iCs/>
          <w:u w:val="single"/>
          <w:lang w:val="en-US"/>
        </w:rPr>
        <w:t>HWISC</w:t>
      </w:r>
      <w:r w:rsidRPr="00DE67AB">
        <w:rPr>
          <w:iCs/>
          <w:u w:val="single"/>
          <w:lang w:val="en-US"/>
        </w:rPr>
        <w:t>)</w:t>
      </w:r>
      <w:r w:rsidRPr="00DE67AB">
        <w:rPr>
          <w:iCs/>
          <w:lang w:val="en-US"/>
        </w:rPr>
        <w:t xml:space="preserve"> is </w:t>
      </w:r>
      <w:proofErr w:type="gramStart"/>
      <w:r w:rsidRPr="00DE67AB">
        <w:rPr>
          <w:iCs/>
          <w:lang w:val="en-US"/>
        </w:rPr>
        <w:t xml:space="preserve">info technology competence </w:t>
      </w:r>
      <w:proofErr w:type="spellStart"/>
      <w:r w:rsidR="009A3CFD" w:rsidRPr="00DE67AB">
        <w:rPr>
          <w:iCs/>
          <w:lang w:val="en-US"/>
        </w:rPr>
        <w:t>centre</w:t>
      </w:r>
      <w:proofErr w:type="spellEnd"/>
      <w:proofErr w:type="gramEnd"/>
      <w:r w:rsidRPr="00DE67AB">
        <w:rPr>
          <w:iCs/>
          <w:lang w:val="en-US"/>
        </w:rPr>
        <w:t xml:space="preserve"> of Ministry of Social Affairs. </w:t>
      </w:r>
      <w:r w:rsidR="00521809" w:rsidRPr="00DE67AB">
        <w:rPr>
          <w:iCs/>
          <w:lang w:val="en-US"/>
        </w:rPr>
        <w:t>HWISC</w:t>
      </w:r>
      <w:r w:rsidRPr="00DE67AB">
        <w:rPr>
          <w:iCs/>
          <w:lang w:val="en-US"/>
        </w:rPr>
        <w:t xml:space="preserve"> is involved in the development, and management of ICT services in the health, social and </w:t>
      </w:r>
      <w:proofErr w:type="spellStart"/>
      <w:r w:rsidRPr="00DE67AB">
        <w:rPr>
          <w:iCs/>
          <w:lang w:val="en-US"/>
        </w:rPr>
        <w:t>labour</w:t>
      </w:r>
      <w:proofErr w:type="spellEnd"/>
      <w:r w:rsidRPr="00DE67AB">
        <w:rPr>
          <w:iCs/>
          <w:lang w:val="en-US"/>
        </w:rPr>
        <w:t xml:space="preserve"> fields within the area of government of the Ministry of Social Affairs.</w:t>
      </w:r>
      <w:r w:rsidR="00521809" w:rsidRPr="00DE67AB">
        <w:rPr>
          <w:iCs/>
          <w:lang w:val="en-US"/>
        </w:rPr>
        <w:t xml:space="preserve"> HWISC</w:t>
      </w:r>
      <w:r w:rsidRPr="00DE67AB">
        <w:rPr>
          <w:iCs/>
          <w:lang w:val="en-US"/>
        </w:rPr>
        <w:t xml:space="preserve"> is a representative of the Ministry of Social Affairs in the „Health </w:t>
      </w:r>
      <w:r w:rsidR="00314096" w:rsidRPr="00DE67AB">
        <w:rPr>
          <w:iCs/>
          <w:lang w:val="en-US"/>
        </w:rPr>
        <w:t>Sense</w:t>
      </w:r>
      <w:proofErr w:type="gramStart"/>
      <w:r w:rsidR="00314096" w:rsidRPr="00DE67AB">
        <w:rPr>
          <w:iCs/>
          <w:lang w:val="en-US"/>
        </w:rPr>
        <w:t>“</w:t>
      </w:r>
      <w:r w:rsidR="00521809" w:rsidRPr="00DE67AB">
        <w:rPr>
          <w:iCs/>
          <w:lang w:val="en-US"/>
        </w:rPr>
        <w:t xml:space="preserve"> </w:t>
      </w:r>
      <w:r w:rsidR="00314096" w:rsidRPr="00DE67AB">
        <w:rPr>
          <w:iCs/>
          <w:lang w:val="en-US"/>
        </w:rPr>
        <w:t>project</w:t>
      </w:r>
      <w:proofErr w:type="gramEnd"/>
      <w:r w:rsidRPr="00DE67AB">
        <w:rPr>
          <w:iCs/>
          <w:lang w:val="en-US"/>
        </w:rPr>
        <w:t xml:space="preserve"> as the project manager.</w:t>
      </w:r>
    </w:p>
    <w:p w14:paraId="03773A04" w14:textId="0FF95A4A" w:rsidR="00AC7589" w:rsidRPr="00DE67AB" w:rsidRDefault="00AC7589" w:rsidP="00760F89">
      <w:pPr>
        <w:pStyle w:val="Loendilik"/>
        <w:ind w:left="1080"/>
        <w:jc w:val="both"/>
        <w:rPr>
          <w:iCs/>
          <w:lang w:val="en-US"/>
        </w:rPr>
      </w:pPr>
    </w:p>
    <w:p w14:paraId="6C098124" w14:textId="375236E9" w:rsidR="00AC7589" w:rsidRPr="00DE67AB" w:rsidRDefault="00AC7589" w:rsidP="00760F89">
      <w:pPr>
        <w:pStyle w:val="Loendilik"/>
        <w:ind w:left="1080"/>
        <w:jc w:val="both"/>
        <w:rPr>
          <w:iCs/>
          <w:lang w:val="en-US"/>
        </w:rPr>
      </w:pPr>
      <w:r w:rsidRPr="00DE67AB">
        <w:rPr>
          <w:iCs/>
          <w:lang w:val="en-US"/>
        </w:rPr>
        <w:t xml:space="preserve">HWISC will take upon the leading role in most of the project activities including procuring the necessary licensed software and hosting as well as designing the technical architecture of components and maintaining the solutions developed during Health Sense project. HWISC will assist in project coordination and in </w:t>
      </w:r>
      <w:proofErr w:type="spellStart"/>
      <w:r w:rsidRPr="00DE67AB">
        <w:rPr>
          <w:iCs/>
          <w:lang w:val="en-US"/>
        </w:rPr>
        <w:t>organising</w:t>
      </w:r>
      <w:proofErr w:type="spellEnd"/>
      <w:r w:rsidRPr="00DE67AB">
        <w:rPr>
          <w:iCs/>
          <w:lang w:val="en-US"/>
        </w:rPr>
        <w:t xml:space="preserve"> meetings as well as in analysis of legal regulations to ensure the success of the project.</w:t>
      </w:r>
    </w:p>
    <w:p w14:paraId="544A98A0" w14:textId="77777777" w:rsidR="004B4D2C" w:rsidRPr="00DE67AB" w:rsidRDefault="004B4D2C" w:rsidP="00760F89">
      <w:pPr>
        <w:pStyle w:val="Loendilik"/>
        <w:ind w:left="1080"/>
        <w:jc w:val="both"/>
        <w:rPr>
          <w:iCs/>
          <w:lang w:val="en-US"/>
        </w:rPr>
      </w:pPr>
    </w:p>
    <w:p w14:paraId="17C1F380" w14:textId="692E35C8" w:rsidR="004B4D2C" w:rsidRPr="00DE67AB" w:rsidRDefault="004B4D2C" w:rsidP="00521809">
      <w:pPr>
        <w:pStyle w:val="Loendilik"/>
        <w:ind w:left="1080"/>
        <w:jc w:val="both"/>
        <w:rPr>
          <w:lang w:val="en-US"/>
        </w:rPr>
      </w:pPr>
      <w:r w:rsidRPr="00DE67AB">
        <w:rPr>
          <w:iCs/>
          <w:u w:val="single"/>
          <w:lang w:val="en-US"/>
        </w:rPr>
        <w:t>Tallinn University of Technology (</w:t>
      </w:r>
      <w:proofErr w:type="spellStart"/>
      <w:r w:rsidR="00D977BF" w:rsidRPr="00DE67AB">
        <w:rPr>
          <w:iCs/>
          <w:u w:val="single"/>
          <w:lang w:val="en-US"/>
        </w:rPr>
        <w:t>TalTech</w:t>
      </w:r>
      <w:proofErr w:type="spellEnd"/>
      <w:r w:rsidRPr="00DE67AB">
        <w:rPr>
          <w:iCs/>
          <w:u w:val="single"/>
          <w:lang w:val="en-US"/>
        </w:rPr>
        <w:t>),</w:t>
      </w:r>
      <w:r w:rsidRPr="00DE67AB">
        <w:rPr>
          <w:iCs/>
          <w:lang w:val="en-US"/>
        </w:rPr>
        <w:t xml:space="preserve"> the second largest university in Estonia, </w:t>
      </w:r>
      <w:r w:rsidR="009A3CFD" w:rsidRPr="00DE67AB">
        <w:rPr>
          <w:iCs/>
          <w:lang w:val="en-US"/>
        </w:rPr>
        <w:t>i</w:t>
      </w:r>
      <w:r w:rsidRPr="00DE67AB">
        <w:rPr>
          <w:iCs/>
          <w:lang w:val="en-US"/>
        </w:rPr>
        <w:t xml:space="preserve">s international university teaching the knowledge and skills necessary for today’s international and competitive marketplace. </w:t>
      </w:r>
      <w:proofErr w:type="spellStart"/>
      <w:r w:rsidR="00521809" w:rsidRPr="00DE67AB">
        <w:rPr>
          <w:iCs/>
          <w:lang w:val="en-US"/>
        </w:rPr>
        <w:t>TalTech</w:t>
      </w:r>
      <w:proofErr w:type="spellEnd"/>
      <w:r w:rsidRPr="00DE67AB">
        <w:rPr>
          <w:iCs/>
          <w:lang w:val="en-US"/>
        </w:rPr>
        <w:t xml:space="preserve"> is </w:t>
      </w:r>
      <w:r w:rsidRPr="00DE67AB">
        <w:rPr>
          <w:shd w:val="clear" w:color="auto" w:fill="FFFFFF"/>
          <w:lang w:val="en-US"/>
        </w:rPr>
        <w:t xml:space="preserve">the top </w:t>
      </w:r>
      <w:proofErr w:type="spellStart"/>
      <w:r w:rsidR="009A3CFD" w:rsidRPr="00DE67AB">
        <w:rPr>
          <w:shd w:val="clear" w:color="auto" w:fill="FFFFFF"/>
          <w:lang w:val="en-US"/>
        </w:rPr>
        <w:t>centre</w:t>
      </w:r>
      <w:proofErr w:type="spellEnd"/>
      <w:r w:rsidRPr="00DE67AB">
        <w:rPr>
          <w:shd w:val="clear" w:color="auto" w:fill="FFFFFF"/>
          <w:lang w:val="en-US"/>
        </w:rPr>
        <w:t xml:space="preserve"> of </w:t>
      </w:r>
      <w:r w:rsidRPr="00DE67AB">
        <w:rPr>
          <w:shd w:val="clear" w:color="auto" w:fill="FFFFFF"/>
          <w:lang w:val="en-US"/>
        </w:rPr>
        <w:lastRenderedPageBreak/>
        <w:t xml:space="preserve">science in Estonia. </w:t>
      </w:r>
      <w:r w:rsidRPr="00DE67AB">
        <w:rPr>
          <w:iCs/>
          <w:lang w:val="en-US"/>
        </w:rPr>
        <w:t xml:space="preserve">With strong emphasis on internationalization, </w:t>
      </w:r>
      <w:proofErr w:type="spellStart"/>
      <w:r w:rsidR="00521809" w:rsidRPr="00DE67AB">
        <w:rPr>
          <w:iCs/>
          <w:lang w:val="en-US"/>
        </w:rPr>
        <w:t>TalTech</w:t>
      </w:r>
      <w:proofErr w:type="spellEnd"/>
      <w:r w:rsidRPr="00DE67AB">
        <w:rPr>
          <w:iCs/>
          <w:lang w:val="en-US"/>
        </w:rPr>
        <w:t xml:space="preserve"> has a strong multicultural student body, many international professors (11% foreign staff members), great cooperation with the world's top universities (e.g. Stanford, </w:t>
      </w:r>
      <w:proofErr w:type="spellStart"/>
      <w:r w:rsidRPr="00DE67AB">
        <w:rPr>
          <w:iCs/>
          <w:lang w:val="en-US"/>
        </w:rPr>
        <w:t>Technische</w:t>
      </w:r>
      <w:proofErr w:type="spellEnd"/>
      <w:r w:rsidRPr="00DE67AB">
        <w:rPr>
          <w:iCs/>
          <w:lang w:val="en-US"/>
        </w:rPr>
        <w:t xml:space="preserve"> </w:t>
      </w:r>
      <w:proofErr w:type="spellStart"/>
      <w:r w:rsidRPr="00DE67AB">
        <w:rPr>
          <w:iCs/>
          <w:lang w:val="en-US"/>
        </w:rPr>
        <w:t>Universität</w:t>
      </w:r>
      <w:proofErr w:type="spellEnd"/>
      <w:r w:rsidRPr="00DE67AB">
        <w:rPr>
          <w:iCs/>
          <w:lang w:val="en-US"/>
        </w:rPr>
        <w:t xml:space="preserve"> </w:t>
      </w:r>
      <w:proofErr w:type="spellStart"/>
      <w:r w:rsidRPr="00DE67AB">
        <w:rPr>
          <w:iCs/>
          <w:lang w:val="en-US"/>
        </w:rPr>
        <w:t>München</w:t>
      </w:r>
      <w:proofErr w:type="spellEnd"/>
      <w:r w:rsidRPr="00DE67AB">
        <w:rPr>
          <w:iCs/>
          <w:lang w:val="en-US"/>
        </w:rPr>
        <w:t>, Del University of Technology and KTH Royal Institute of Technology in Europe) and with international companies (e.g., Microsoft, ABB, IBM. etc.).</w:t>
      </w:r>
      <w:r w:rsidR="00521809" w:rsidRPr="00DE67AB">
        <w:rPr>
          <w:iCs/>
          <w:lang w:val="en-US"/>
        </w:rPr>
        <w:t xml:space="preserve"> </w:t>
      </w:r>
      <w:proofErr w:type="gramStart"/>
      <w:r w:rsidRPr="00DE67AB">
        <w:rPr>
          <w:lang w:val="en-US"/>
        </w:rPr>
        <w:t xml:space="preserve">There are over 30 fully accredited international degree </w:t>
      </w:r>
      <w:proofErr w:type="spellStart"/>
      <w:r w:rsidRPr="00DE67AB">
        <w:rPr>
          <w:lang w:val="en-US"/>
        </w:rPr>
        <w:t>programmes</w:t>
      </w:r>
      <w:proofErr w:type="spellEnd"/>
      <w:r w:rsidRPr="00DE67AB">
        <w:rPr>
          <w:lang w:val="en-US"/>
        </w:rPr>
        <w:t xml:space="preserve"> (4 Bachelor </w:t>
      </w:r>
      <w:proofErr w:type="spellStart"/>
      <w:r w:rsidRPr="00DE67AB">
        <w:rPr>
          <w:lang w:val="en-US"/>
        </w:rPr>
        <w:t>programmes</w:t>
      </w:r>
      <w:proofErr w:type="spellEnd"/>
      <w:r w:rsidRPr="00DE67AB">
        <w:rPr>
          <w:lang w:val="en-US"/>
        </w:rPr>
        <w:t xml:space="preserve">, 18 Master </w:t>
      </w:r>
      <w:proofErr w:type="spellStart"/>
      <w:r w:rsidRPr="00DE67AB">
        <w:rPr>
          <w:lang w:val="en-US"/>
        </w:rPr>
        <w:t>programmes</w:t>
      </w:r>
      <w:proofErr w:type="spellEnd"/>
      <w:r w:rsidRPr="00DE67AB">
        <w:rPr>
          <w:lang w:val="en-US"/>
        </w:rPr>
        <w:t xml:space="preserve"> and 10 PhD </w:t>
      </w:r>
      <w:proofErr w:type="spellStart"/>
      <w:r w:rsidRPr="00DE67AB">
        <w:rPr>
          <w:lang w:val="en-US"/>
        </w:rPr>
        <w:t>programmes</w:t>
      </w:r>
      <w:proofErr w:type="spellEnd"/>
      <w:r w:rsidRPr="00DE67AB">
        <w:rPr>
          <w:lang w:val="en-US"/>
        </w:rPr>
        <w:t>) that are available fully in English.</w:t>
      </w:r>
      <w:proofErr w:type="gramEnd"/>
      <w:r w:rsidRPr="00DE67AB">
        <w:rPr>
          <w:lang w:val="en-US"/>
        </w:rPr>
        <w:t xml:space="preserve"> </w:t>
      </w:r>
    </w:p>
    <w:p w14:paraId="25D371B9" w14:textId="3BBE8200" w:rsidR="00AC7589" w:rsidRPr="00DE67AB" w:rsidRDefault="00AC7589" w:rsidP="00521809">
      <w:pPr>
        <w:pStyle w:val="Loendilik"/>
        <w:ind w:left="1080"/>
        <w:jc w:val="both"/>
        <w:rPr>
          <w:lang w:val="en-US"/>
        </w:rPr>
      </w:pPr>
    </w:p>
    <w:p w14:paraId="168E11E5" w14:textId="32CEB7D4" w:rsidR="00AC7589" w:rsidRPr="00DE67AB" w:rsidRDefault="00AC7589">
      <w:pPr>
        <w:pStyle w:val="Loendilik"/>
        <w:ind w:left="1080"/>
        <w:jc w:val="both"/>
        <w:rPr>
          <w:lang w:val="en-US"/>
        </w:rPr>
      </w:pPr>
      <w:proofErr w:type="spellStart"/>
      <w:r w:rsidRPr="00DE67AB">
        <w:rPr>
          <w:iCs/>
          <w:lang w:val="en-US" w:bidi="en-GB"/>
        </w:rPr>
        <w:t>TalTech</w:t>
      </w:r>
      <w:proofErr w:type="spellEnd"/>
      <w:r w:rsidRPr="00DE67AB">
        <w:rPr>
          <w:iCs/>
          <w:lang w:val="en-US" w:bidi="en-GB"/>
        </w:rPr>
        <w:t xml:space="preserve"> will develop the appropriate model for digital health care data that </w:t>
      </w:r>
      <w:proofErr w:type="gramStart"/>
      <w:r w:rsidRPr="00DE67AB">
        <w:rPr>
          <w:iCs/>
          <w:lang w:val="en-US" w:bidi="en-GB"/>
        </w:rPr>
        <w:t>could be used</w:t>
      </w:r>
      <w:proofErr w:type="gramEnd"/>
      <w:r w:rsidRPr="00DE67AB">
        <w:rPr>
          <w:iCs/>
          <w:lang w:val="en-US" w:bidi="en-GB"/>
        </w:rPr>
        <w:t xml:space="preserve"> for data collection and storage in new generation Estonian Health Information System with the feasibility to implement the same model in other large scale Electronic Health Records (EHR). </w:t>
      </w:r>
      <w:proofErr w:type="spellStart"/>
      <w:r w:rsidRPr="00DE67AB">
        <w:rPr>
          <w:iCs/>
          <w:lang w:val="en-US" w:bidi="en-GB"/>
        </w:rPr>
        <w:t>TalTech</w:t>
      </w:r>
      <w:proofErr w:type="spellEnd"/>
      <w:r w:rsidRPr="00DE67AB">
        <w:rPr>
          <w:iCs/>
          <w:lang w:val="en-US" w:bidi="en-GB"/>
        </w:rPr>
        <w:t xml:space="preserve"> will develop the data model for digital medical data capture and storage to achieve semantic interoperability and develop universal continuity of care process standard. </w:t>
      </w:r>
    </w:p>
    <w:p w14:paraId="0C2257F0" w14:textId="3C8BD633" w:rsidR="004B4D2C" w:rsidRPr="00DE67AB" w:rsidRDefault="004B4D2C" w:rsidP="000511D2">
      <w:pPr>
        <w:jc w:val="both"/>
        <w:rPr>
          <w:iCs/>
          <w:u w:val="single"/>
          <w:lang w:val="en-US"/>
        </w:rPr>
      </w:pPr>
    </w:p>
    <w:p w14:paraId="0DD00BCA" w14:textId="77777777" w:rsidR="00626528" w:rsidRPr="00626528" w:rsidRDefault="0089345D" w:rsidP="00626528">
      <w:pPr>
        <w:pStyle w:val="Loendilik"/>
        <w:ind w:left="1080"/>
        <w:jc w:val="both"/>
        <w:rPr>
          <w:iCs/>
          <w:lang w:val="en-US"/>
        </w:rPr>
      </w:pPr>
      <w:r w:rsidRPr="00307156">
        <w:rPr>
          <w:iCs/>
          <w:u w:val="single"/>
          <w:lang w:val="en-US"/>
        </w:rPr>
        <w:t>University of Tartu (UT)</w:t>
      </w:r>
      <w:r w:rsidR="00626528">
        <w:rPr>
          <w:iCs/>
          <w:lang w:val="en-US"/>
        </w:rPr>
        <w:t xml:space="preserve"> is Estonia’s leading </w:t>
      </w:r>
      <w:proofErr w:type="spellStart"/>
      <w:r w:rsidR="00626528">
        <w:rPr>
          <w:iCs/>
          <w:lang w:val="en-US"/>
        </w:rPr>
        <w:t>centre</w:t>
      </w:r>
      <w:proofErr w:type="spellEnd"/>
      <w:r w:rsidR="00626528">
        <w:rPr>
          <w:iCs/>
          <w:lang w:val="en-US"/>
        </w:rPr>
        <w:t xml:space="preserve"> of research and training. </w:t>
      </w:r>
      <w:r w:rsidR="00626528" w:rsidRPr="00626528">
        <w:rPr>
          <w:iCs/>
          <w:lang w:val="en-US"/>
        </w:rPr>
        <w:t>It preserves the culture of the Estonian people and spearheads the country's reputation in research and provision of higher education. UT belongs to the top 1.2% of world's best universities.</w:t>
      </w:r>
    </w:p>
    <w:p w14:paraId="01610666" w14:textId="77777777" w:rsidR="00626528" w:rsidRPr="00626528" w:rsidRDefault="00626528" w:rsidP="00626528">
      <w:pPr>
        <w:pStyle w:val="Loendilik"/>
        <w:ind w:left="1080"/>
        <w:jc w:val="both"/>
        <w:rPr>
          <w:iCs/>
          <w:lang w:val="en-US"/>
        </w:rPr>
      </w:pPr>
    </w:p>
    <w:p w14:paraId="023F2B82" w14:textId="77777777" w:rsidR="00626528" w:rsidRPr="00626528" w:rsidRDefault="00626528" w:rsidP="00626528">
      <w:pPr>
        <w:pStyle w:val="Loendilik"/>
        <w:ind w:left="1080"/>
        <w:jc w:val="both"/>
        <w:rPr>
          <w:iCs/>
          <w:lang w:val="en-US"/>
        </w:rPr>
      </w:pPr>
      <w:r w:rsidRPr="00626528">
        <w:rPr>
          <w:iCs/>
          <w:lang w:val="en-US"/>
        </w:rPr>
        <w:t xml:space="preserve">As Estonia's national university, UT stresses the importance of international co-operation and partnerships with reputable research universities all over the world. The robust research potential of the university </w:t>
      </w:r>
      <w:proofErr w:type="gramStart"/>
      <w:r w:rsidRPr="00626528">
        <w:rPr>
          <w:iCs/>
          <w:lang w:val="en-US"/>
        </w:rPr>
        <w:t>is evidenced</w:t>
      </w:r>
      <w:proofErr w:type="gramEnd"/>
      <w:r w:rsidRPr="00626528">
        <w:rPr>
          <w:iCs/>
          <w:lang w:val="en-US"/>
        </w:rPr>
        <w:t xml:space="preserve"> by the fact that the University of Tartu has been invited to join the Coimbra Group, a prestigious club of renowned research universities.</w:t>
      </w:r>
    </w:p>
    <w:p w14:paraId="4C74D366" w14:textId="77777777" w:rsidR="00626528" w:rsidRPr="00626528" w:rsidRDefault="00626528" w:rsidP="00626528">
      <w:pPr>
        <w:pStyle w:val="Loendilik"/>
        <w:ind w:left="1080"/>
        <w:jc w:val="both"/>
        <w:rPr>
          <w:iCs/>
          <w:lang w:val="en-US"/>
        </w:rPr>
      </w:pPr>
    </w:p>
    <w:p w14:paraId="4FD4844F" w14:textId="38DEC5BC" w:rsidR="0089345D" w:rsidRPr="00626528" w:rsidRDefault="00626528" w:rsidP="00626528">
      <w:pPr>
        <w:pStyle w:val="Loendilik"/>
        <w:ind w:left="1080"/>
        <w:jc w:val="both"/>
        <w:rPr>
          <w:iCs/>
          <w:lang w:val="en-US"/>
        </w:rPr>
      </w:pPr>
      <w:r w:rsidRPr="00626528">
        <w:rPr>
          <w:iCs/>
          <w:lang w:val="en-US"/>
        </w:rPr>
        <w:t>UT includes four faculties. To support and develop the professional competence of its students and academic staff, the university has entered into bilateral co-operation agreements with 79 partner institutions in 31 countries.</w:t>
      </w:r>
    </w:p>
    <w:p w14:paraId="2437189F" w14:textId="70B84B26" w:rsidR="00AC7589" w:rsidRPr="0089345D" w:rsidRDefault="00AC7589" w:rsidP="00760F89">
      <w:pPr>
        <w:pStyle w:val="Loendilik"/>
        <w:ind w:left="1080"/>
        <w:jc w:val="both"/>
        <w:rPr>
          <w:shd w:val="clear" w:color="auto" w:fill="FFFFFF"/>
          <w:lang w:val="en-US"/>
        </w:rPr>
      </w:pPr>
    </w:p>
    <w:p w14:paraId="23833DE0" w14:textId="1E8940C8" w:rsidR="00AC7589" w:rsidRPr="00A735D5" w:rsidRDefault="0089345D" w:rsidP="00AC7589">
      <w:pPr>
        <w:pStyle w:val="Loendilik"/>
        <w:ind w:left="1080"/>
        <w:jc w:val="both"/>
        <w:rPr>
          <w:shd w:val="clear" w:color="auto" w:fill="FFFFFF"/>
          <w:lang w:val="en-US"/>
        </w:rPr>
      </w:pPr>
      <w:r>
        <w:rPr>
          <w:shd w:val="clear" w:color="auto" w:fill="FFFFFF"/>
          <w:lang w:val="en-US"/>
        </w:rPr>
        <w:t>University of Tartu</w:t>
      </w:r>
      <w:r w:rsidRPr="00A735D5">
        <w:rPr>
          <w:shd w:val="clear" w:color="auto" w:fill="FFFFFF"/>
          <w:lang w:val="en-US"/>
        </w:rPr>
        <w:t xml:space="preserve"> </w:t>
      </w:r>
      <w:r w:rsidR="00AC7589" w:rsidRPr="00A735D5">
        <w:rPr>
          <w:shd w:val="clear" w:color="auto" w:fill="FFFFFF"/>
          <w:lang w:val="en-US"/>
        </w:rPr>
        <w:t xml:space="preserve">will undertake the development of obfuscation toolkit. </w:t>
      </w:r>
    </w:p>
    <w:p w14:paraId="6D7F8E84" w14:textId="518B4E32" w:rsidR="000511D2" w:rsidRPr="00A735D5" w:rsidRDefault="000511D2" w:rsidP="00760F89">
      <w:pPr>
        <w:pStyle w:val="Loendilik"/>
        <w:ind w:left="1080"/>
        <w:jc w:val="both"/>
        <w:rPr>
          <w:iCs/>
          <w:lang w:val="en-US"/>
        </w:rPr>
      </w:pPr>
    </w:p>
    <w:p w14:paraId="46C08110" w14:textId="77777777" w:rsidR="00521809" w:rsidRPr="0089345D" w:rsidRDefault="000511D2" w:rsidP="00521809">
      <w:pPr>
        <w:pStyle w:val="Loendilik"/>
        <w:ind w:left="1080"/>
        <w:jc w:val="both"/>
        <w:rPr>
          <w:iCs/>
          <w:lang w:val="en-US"/>
        </w:rPr>
      </w:pPr>
      <w:proofErr w:type="spellStart"/>
      <w:r w:rsidRPr="00A735D5">
        <w:rPr>
          <w:iCs/>
          <w:u w:val="single"/>
          <w:lang w:val="en-US"/>
        </w:rPr>
        <w:t>Helse</w:t>
      </w:r>
      <w:proofErr w:type="spellEnd"/>
      <w:r w:rsidRPr="00A735D5">
        <w:rPr>
          <w:iCs/>
          <w:u w:val="single"/>
          <w:lang w:val="en-US"/>
        </w:rPr>
        <w:t xml:space="preserve"> West IKT</w:t>
      </w:r>
      <w:r w:rsidRPr="00A735D5">
        <w:rPr>
          <w:iCs/>
          <w:lang w:val="en-US"/>
        </w:rPr>
        <w:t xml:space="preserve"> and </w:t>
      </w:r>
      <w:r w:rsidRPr="00A735D5">
        <w:rPr>
          <w:iCs/>
          <w:u w:val="single"/>
          <w:lang w:val="en-US"/>
        </w:rPr>
        <w:t>Western Norway University of Applied Sciences</w:t>
      </w:r>
      <w:r w:rsidRPr="00A735D5">
        <w:rPr>
          <w:iCs/>
          <w:lang w:val="en-US"/>
        </w:rPr>
        <w:t xml:space="preserve"> are cooperating in building infrastructure for </w:t>
      </w:r>
      <w:proofErr w:type="spellStart"/>
      <w:proofErr w:type="gramStart"/>
      <w:r w:rsidRPr="00A735D5">
        <w:rPr>
          <w:iCs/>
          <w:lang w:val="en-US"/>
        </w:rPr>
        <w:t>Intromat</w:t>
      </w:r>
      <w:proofErr w:type="spellEnd"/>
      <w:r w:rsidRPr="00A735D5">
        <w:rPr>
          <w:iCs/>
          <w:lang w:val="en-US"/>
        </w:rPr>
        <w:t xml:space="preserve">  (</w:t>
      </w:r>
      <w:proofErr w:type="gramEnd"/>
      <w:r w:rsidR="00C17AD6">
        <w:fldChar w:fldCharType="begin"/>
      </w:r>
      <w:r w:rsidR="00C17AD6">
        <w:instrText xml:space="preserve"> HYPERLINK "https://intromat.no/" </w:instrText>
      </w:r>
      <w:r w:rsidR="00C17AD6">
        <w:fldChar w:fldCharType="separate"/>
      </w:r>
      <w:r w:rsidRPr="0089345D">
        <w:rPr>
          <w:rStyle w:val="Hperlink"/>
          <w:lang w:val="en-US"/>
        </w:rPr>
        <w:t>https://intromat.no/</w:t>
      </w:r>
      <w:r w:rsidR="00C17AD6">
        <w:rPr>
          <w:rStyle w:val="Hperlink"/>
          <w:lang w:val="en-US"/>
        </w:rPr>
        <w:fldChar w:fldCharType="end"/>
      </w:r>
      <w:r w:rsidRPr="0089345D">
        <w:rPr>
          <w:lang w:val="en-US"/>
        </w:rPr>
        <w:t>), a project on introducing e-health in mental health</w:t>
      </w:r>
      <w:r w:rsidRPr="0089345D">
        <w:rPr>
          <w:iCs/>
          <w:lang w:val="en-US"/>
        </w:rPr>
        <w:t xml:space="preserve">. As </w:t>
      </w:r>
      <w:proofErr w:type="spellStart"/>
      <w:r w:rsidRPr="0089345D">
        <w:rPr>
          <w:iCs/>
          <w:lang w:val="en-US"/>
        </w:rPr>
        <w:t>Intromat</w:t>
      </w:r>
      <w:proofErr w:type="spellEnd"/>
      <w:r w:rsidRPr="0089345D">
        <w:rPr>
          <w:iCs/>
          <w:lang w:val="en-US"/>
        </w:rPr>
        <w:t xml:space="preserve"> requires designing of architecture, API-s, interfaces, </w:t>
      </w:r>
      <w:proofErr w:type="spellStart"/>
      <w:r w:rsidRPr="0089345D">
        <w:rPr>
          <w:iCs/>
          <w:lang w:val="en-US"/>
        </w:rPr>
        <w:t>pseudonimization</w:t>
      </w:r>
      <w:proofErr w:type="spellEnd"/>
      <w:r w:rsidRPr="0089345D">
        <w:rPr>
          <w:iCs/>
          <w:lang w:val="en-US"/>
        </w:rPr>
        <w:t>/</w:t>
      </w:r>
      <w:proofErr w:type="spellStart"/>
      <w:r w:rsidRPr="0089345D">
        <w:rPr>
          <w:iCs/>
          <w:lang w:val="en-US"/>
        </w:rPr>
        <w:t>synonimization</w:t>
      </w:r>
      <w:proofErr w:type="spellEnd"/>
      <w:r w:rsidRPr="0089345D">
        <w:rPr>
          <w:iCs/>
          <w:lang w:val="en-US"/>
        </w:rPr>
        <w:t xml:space="preserve"> tools similar to the aim of Health Sense proposal, then it provides </w:t>
      </w:r>
      <w:proofErr w:type="gramStart"/>
      <w:r w:rsidRPr="0089345D">
        <w:rPr>
          <w:iCs/>
          <w:lang w:val="en-US"/>
        </w:rPr>
        <w:t>an ample opportunity</w:t>
      </w:r>
      <w:proofErr w:type="gramEnd"/>
      <w:r w:rsidRPr="0089345D">
        <w:rPr>
          <w:iCs/>
          <w:lang w:val="en-US"/>
        </w:rPr>
        <w:t xml:space="preserve"> to build synergies for both projects and future collaborations.  </w:t>
      </w:r>
      <w:proofErr w:type="spellStart"/>
      <w:r w:rsidRPr="0089345D">
        <w:rPr>
          <w:iCs/>
          <w:lang w:val="en-US"/>
        </w:rPr>
        <w:t>Helse</w:t>
      </w:r>
      <w:proofErr w:type="spellEnd"/>
      <w:r w:rsidRPr="0089345D">
        <w:rPr>
          <w:iCs/>
          <w:lang w:val="en-US"/>
        </w:rPr>
        <w:t xml:space="preserve"> Vest IKT supplies all IT services to specialized health services in the counties of Rogaland, Hordaland and </w:t>
      </w:r>
      <w:proofErr w:type="spellStart"/>
      <w:r w:rsidRPr="0089345D">
        <w:rPr>
          <w:iCs/>
          <w:lang w:val="en-US"/>
        </w:rPr>
        <w:t>Sogn</w:t>
      </w:r>
      <w:proofErr w:type="spellEnd"/>
      <w:r w:rsidRPr="0089345D">
        <w:rPr>
          <w:iCs/>
          <w:lang w:val="en-US"/>
        </w:rPr>
        <w:t xml:space="preserve"> </w:t>
      </w:r>
      <w:proofErr w:type="spellStart"/>
      <w:proofErr w:type="gramStart"/>
      <w:r w:rsidRPr="0089345D">
        <w:rPr>
          <w:iCs/>
          <w:lang w:val="en-US"/>
        </w:rPr>
        <w:t>og</w:t>
      </w:r>
      <w:proofErr w:type="spellEnd"/>
      <w:proofErr w:type="gramEnd"/>
      <w:r w:rsidRPr="0089345D">
        <w:rPr>
          <w:iCs/>
          <w:lang w:val="en-US"/>
        </w:rPr>
        <w:t xml:space="preserve"> Fjordane. </w:t>
      </w:r>
      <w:proofErr w:type="spellStart"/>
      <w:r w:rsidRPr="0089345D">
        <w:rPr>
          <w:iCs/>
          <w:lang w:val="en-US"/>
        </w:rPr>
        <w:t>Helse</w:t>
      </w:r>
      <w:proofErr w:type="spellEnd"/>
      <w:r w:rsidRPr="0089345D">
        <w:rPr>
          <w:iCs/>
          <w:lang w:val="en-US"/>
        </w:rPr>
        <w:t xml:space="preserve"> Vest customers include the public hospitals in </w:t>
      </w:r>
      <w:proofErr w:type="spellStart"/>
      <w:r w:rsidRPr="0089345D">
        <w:rPr>
          <w:iCs/>
          <w:lang w:val="en-US"/>
        </w:rPr>
        <w:t>Helse</w:t>
      </w:r>
      <w:proofErr w:type="spellEnd"/>
      <w:r w:rsidRPr="0089345D">
        <w:rPr>
          <w:iCs/>
          <w:lang w:val="en-US"/>
        </w:rPr>
        <w:t xml:space="preserve"> Vest, and several private health service providers in the region. Both </w:t>
      </w:r>
      <w:proofErr w:type="spellStart"/>
      <w:r w:rsidRPr="0089345D">
        <w:rPr>
          <w:iCs/>
          <w:lang w:val="en-US"/>
        </w:rPr>
        <w:t>Helse</w:t>
      </w:r>
      <w:proofErr w:type="spellEnd"/>
      <w:r w:rsidRPr="0089345D">
        <w:rPr>
          <w:iCs/>
          <w:lang w:val="en-US"/>
        </w:rPr>
        <w:t xml:space="preserve"> Vest IKT and Western Norway University of Applied Sciences have extensive experiences in designing and building software architecture.</w:t>
      </w:r>
      <w:r w:rsidR="00521809" w:rsidRPr="0089345D">
        <w:rPr>
          <w:iCs/>
          <w:lang w:val="en-US"/>
        </w:rPr>
        <w:t xml:space="preserve"> </w:t>
      </w:r>
    </w:p>
    <w:p w14:paraId="1D4C9146" w14:textId="77777777" w:rsidR="00521809" w:rsidRPr="0089345D" w:rsidRDefault="00521809" w:rsidP="00521809">
      <w:pPr>
        <w:pStyle w:val="Loendilik"/>
        <w:ind w:left="1080"/>
        <w:jc w:val="both"/>
        <w:rPr>
          <w:iCs/>
          <w:lang w:val="en-US"/>
        </w:rPr>
      </w:pPr>
    </w:p>
    <w:p w14:paraId="52AEF5D3" w14:textId="447DAAC5" w:rsidR="000511D2" w:rsidRPr="0089345D" w:rsidRDefault="00521809">
      <w:pPr>
        <w:pStyle w:val="Loendilik"/>
        <w:ind w:left="1080"/>
        <w:jc w:val="both"/>
        <w:rPr>
          <w:iCs/>
          <w:lang w:val="en-US"/>
        </w:rPr>
      </w:pPr>
      <w:r w:rsidRPr="0089345D">
        <w:rPr>
          <w:iCs/>
          <w:lang w:val="en-US"/>
        </w:rPr>
        <w:t>Bilateral partners will provide consultations and best practice exchange on the following topics: warehousing architecture (e.g. component architecture, processes, relations with other warehouses, ETL principles and relations with data providers, standards), licensed components (database environment, ETL tools, analytical tools, data virtualization environments) and developed tools (</w:t>
      </w:r>
      <w:proofErr w:type="spellStart"/>
      <w:r w:rsidRPr="0089345D">
        <w:rPr>
          <w:iCs/>
          <w:lang w:val="en-US"/>
        </w:rPr>
        <w:t>synonymization</w:t>
      </w:r>
      <w:proofErr w:type="spellEnd"/>
      <w:r w:rsidRPr="0089345D">
        <w:rPr>
          <w:iCs/>
          <w:lang w:val="en-US"/>
        </w:rPr>
        <w:t xml:space="preserve"> tools, </w:t>
      </w:r>
      <w:r w:rsidRPr="0089345D">
        <w:rPr>
          <w:iCs/>
          <w:lang w:val="en-US"/>
        </w:rPr>
        <w:lastRenderedPageBreak/>
        <w:t>obfuscation tools, tools for long text extraction, data encryption/decryption). The bilateral partnership is crucial to ensure, that solutions developed in Estonia a</w:t>
      </w:r>
      <w:r w:rsidR="00AC7589" w:rsidRPr="0089345D">
        <w:rPr>
          <w:iCs/>
          <w:lang w:val="en-US"/>
        </w:rPr>
        <w:t>re state-of-the-art, internationall</w:t>
      </w:r>
      <w:r w:rsidR="00CD5DEE" w:rsidRPr="0089345D">
        <w:rPr>
          <w:iCs/>
          <w:lang w:val="en-US"/>
        </w:rPr>
        <w:t>y</w:t>
      </w:r>
      <w:r w:rsidR="00AC7589" w:rsidRPr="0089345D">
        <w:rPr>
          <w:iCs/>
          <w:lang w:val="en-US"/>
        </w:rPr>
        <w:t xml:space="preserve"> relevant and to gauge the potential for sharing components with Norwegian counterparts.</w:t>
      </w:r>
    </w:p>
    <w:p w14:paraId="4D2B58CE" w14:textId="77777777" w:rsidR="000511D2" w:rsidRPr="0089345D" w:rsidRDefault="000511D2" w:rsidP="000511D2">
      <w:pPr>
        <w:pStyle w:val="Loendilik"/>
        <w:ind w:left="1080"/>
        <w:jc w:val="both"/>
        <w:rPr>
          <w:iCs/>
          <w:lang w:val="en-US"/>
        </w:rPr>
      </w:pPr>
    </w:p>
    <w:p w14:paraId="7E8F2472" w14:textId="574D5C33" w:rsidR="003E2524" w:rsidRPr="0089345D" w:rsidRDefault="003E2524" w:rsidP="00314096">
      <w:pPr>
        <w:spacing w:before="120" w:after="120" w:line="259" w:lineRule="auto"/>
        <w:jc w:val="both"/>
        <w:rPr>
          <w:b/>
          <w:lang w:val="en-US"/>
        </w:rPr>
      </w:pPr>
    </w:p>
    <w:p w14:paraId="54761C21" w14:textId="01846682" w:rsidR="004B4D2C" w:rsidRPr="0089345D" w:rsidRDefault="004B4D2C" w:rsidP="005E317E">
      <w:pPr>
        <w:pStyle w:val="Loendilik"/>
        <w:numPr>
          <w:ilvl w:val="0"/>
          <w:numId w:val="3"/>
        </w:numPr>
        <w:spacing w:before="120" w:after="120" w:line="259" w:lineRule="auto"/>
        <w:jc w:val="both"/>
        <w:rPr>
          <w:b/>
          <w:lang w:val="en-US"/>
        </w:rPr>
      </w:pPr>
      <w:r w:rsidRPr="0089345D">
        <w:rPr>
          <w:b/>
          <w:lang w:val="en-US"/>
        </w:rPr>
        <w:t>Timetable / Milestone plan *)</w:t>
      </w:r>
    </w:p>
    <w:p w14:paraId="4F5D3E6D" w14:textId="2CD22E9F" w:rsidR="00851F95" w:rsidRPr="0089345D" w:rsidRDefault="00285CE6" w:rsidP="00851F95">
      <w:pPr>
        <w:spacing w:before="120" w:after="120" w:line="259" w:lineRule="auto"/>
        <w:jc w:val="both"/>
        <w:rPr>
          <w:lang w:val="en-US"/>
        </w:rPr>
      </w:pPr>
      <w:r w:rsidRPr="0089345D">
        <w:rPr>
          <w:lang w:val="en-US"/>
        </w:rPr>
        <w:t xml:space="preserve">Extensive timetable </w:t>
      </w:r>
      <w:r w:rsidR="001449E1" w:rsidRPr="0089345D">
        <w:rPr>
          <w:lang w:val="en-US"/>
        </w:rPr>
        <w:t>is also visualized in a separate excel sheet</w:t>
      </w:r>
    </w:p>
    <w:tbl>
      <w:tblPr>
        <w:tblStyle w:val="Kontuurtabel"/>
        <w:tblW w:w="8978" w:type="dxa"/>
        <w:tblInd w:w="-113" w:type="dxa"/>
        <w:tblLayout w:type="fixed"/>
        <w:tblLook w:val="04A0" w:firstRow="1" w:lastRow="0" w:firstColumn="1" w:lastColumn="0" w:noHBand="0" w:noVBand="1"/>
      </w:tblPr>
      <w:tblGrid>
        <w:gridCol w:w="2436"/>
        <w:gridCol w:w="1216"/>
        <w:gridCol w:w="3710"/>
        <w:gridCol w:w="1616"/>
      </w:tblGrid>
      <w:tr w:rsidR="001449E1" w:rsidRPr="0089345D" w14:paraId="531A825D" w14:textId="77777777" w:rsidTr="005C7C1F">
        <w:trPr>
          <w:cnfStyle w:val="100000000000" w:firstRow="1" w:lastRow="0" w:firstColumn="0" w:lastColumn="0" w:oddVBand="0" w:evenVBand="0" w:oddHBand="0" w:evenHBand="0" w:firstRowFirstColumn="0" w:firstRowLastColumn="0" w:lastRowFirstColumn="0" w:lastRowLastColumn="0"/>
          <w:trHeight w:val="647"/>
        </w:trPr>
        <w:tc>
          <w:tcPr>
            <w:tcW w:w="2436" w:type="dxa"/>
          </w:tcPr>
          <w:p w14:paraId="5D1A62D2"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Activity (see attached timetable)</w:t>
            </w:r>
          </w:p>
        </w:tc>
        <w:tc>
          <w:tcPr>
            <w:tcW w:w="1216" w:type="dxa"/>
          </w:tcPr>
          <w:p w14:paraId="584E0A79" w14:textId="77777777" w:rsidR="001449E1" w:rsidRPr="00DE67AB"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Activity stream</w:t>
            </w:r>
          </w:p>
        </w:tc>
        <w:tc>
          <w:tcPr>
            <w:tcW w:w="3710" w:type="dxa"/>
          </w:tcPr>
          <w:p w14:paraId="44F4AB48" w14:textId="77777777" w:rsidR="001449E1" w:rsidRPr="0089345D" w:rsidRDefault="001449E1" w:rsidP="00877EA9">
            <w:pPr>
              <w:autoSpaceDE w:val="0"/>
              <w:autoSpaceDN w:val="0"/>
              <w:adjustRightInd w:val="0"/>
              <w:spacing w:before="240" w:after="200" w:line="276" w:lineRule="auto"/>
              <w:jc w:val="both"/>
              <w:rPr>
                <w:b w:val="0"/>
                <w:sz w:val="22"/>
                <w:szCs w:val="22"/>
                <w:lang w:val="en-US"/>
              </w:rPr>
            </w:pPr>
            <w:r w:rsidRPr="0089345D">
              <w:rPr>
                <w:sz w:val="22"/>
                <w:szCs w:val="22"/>
                <w:lang w:val="en-US"/>
              </w:rPr>
              <w:t>Leader</w:t>
            </w:r>
          </w:p>
        </w:tc>
        <w:tc>
          <w:tcPr>
            <w:tcW w:w="1616" w:type="dxa"/>
          </w:tcPr>
          <w:p w14:paraId="795BD580"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Timeframe (week from project starting date)</w:t>
            </w:r>
          </w:p>
        </w:tc>
      </w:tr>
      <w:tr w:rsidR="00980D43" w:rsidRPr="0089345D" w14:paraId="3A0F7883" w14:textId="77777777" w:rsidTr="005C7C1F">
        <w:trPr>
          <w:trHeight w:val="815"/>
        </w:trPr>
        <w:tc>
          <w:tcPr>
            <w:tcW w:w="0" w:type="dxa"/>
            <w:gridSpan w:val="4"/>
            <w:shd w:val="clear" w:color="auto" w:fill="D9D9D9" w:themeFill="background1" w:themeFillShade="D9"/>
          </w:tcPr>
          <w:p w14:paraId="7596ED03" w14:textId="60E65A70" w:rsidR="00980D43" w:rsidRPr="0089345D" w:rsidRDefault="00980D43" w:rsidP="005C7C1F">
            <w:pPr>
              <w:autoSpaceDE w:val="0"/>
              <w:autoSpaceDN w:val="0"/>
              <w:adjustRightInd w:val="0"/>
              <w:spacing w:before="240" w:after="200" w:line="276" w:lineRule="auto"/>
              <w:jc w:val="center"/>
              <w:rPr>
                <w:b/>
                <w:bCs/>
                <w:sz w:val="22"/>
                <w:szCs w:val="22"/>
                <w:lang w:val="en-US"/>
              </w:rPr>
            </w:pPr>
            <w:r w:rsidRPr="0089345D">
              <w:rPr>
                <w:b/>
                <w:bCs/>
                <w:sz w:val="22"/>
                <w:szCs w:val="22"/>
                <w:lang w:val="en-US"/>
              </w:rPr>
              <w:t>Project kick-off: 1</w:t>
            </w:r>
            <w:r w:rsidRPr="0089345D">
              <w:rPr>
                <w:b/>
                <w:bCs/>
                <w:sz w:val="22"/>
                <w:szCs w:val="22"/>
                <w:vertAlign w:val="superscript"/>
                <w:lang w:val="en-US"/>
              </w:rPr>
              <w:t>st</w:t>
            </w:r>
            <w:r w:rsidRPr="0089345D">
              <w:rPr>
                <w:b/>
                <w:bCs/>
                <w:sz w:val="22"/>
                <w:szCs w:val="22"/>
                <w:lang w:val="en-US"/>
              </w:rPr>
              <w:t xml:space="preserve"> </w:t>
            </w:r>
            <w:r w:rsidR="00A6420C">
              <w:rPr>
                <w:b/>
                <w:bCs/>
                <w:sz w:val="22"/>
                <w:szCs w:val="22"/>
                <w:lang w:val="en-US"/>
              </w:rPr>
              <w:t>February</w:t>
            </w:r>
            <w:r w:rsidR="00A6420C" w:rsidRPr="0089345D">
              <w:rPr>
                <w:b/>
                <w:bCs/>
                <w:sz w:val="22"/>
                <w:szCs w:val="22"/>
                <w:lang w:val="en-US"/>
              </w:rPr>
              <w:t xml:space="preserve"> </w:t>
            </w:r>
            <w:r w:rsidRPr="0089345D">
              <w:rPr>
                <w:b/>
                <w:bCs/>
                <w:sz w:val="22"/>
                <w:szCs w:val="22"/>
                <w:lang w:val="en-US"/>
              </w:rPr>
              <w:t>202</w:t>
            </w:r>
            <w:r w:rsidR="00A6420C">
              <w:rPr>
                <w:b/>
                <w:bCs/>
                <w:sz w:val="22"/>
                <w:szCs w:val="22"/>
                <w:lang w:val="en-US"/>
              </w:rPr>
              <w:t>1</w:t>
            </w:r>
            <w:r w:rsidRPr="0089345D">
              <w:rPr>
                <w:b/>
                <w:bCs/>
                <w:sz w:val="22"/>
                <w:szCs w:val="22"/>
                <w:lang w:val="en-US"/>
              </w:rPr>
              <w:t xml:space="preserve"> (or as soon as possible)</w:t>
            </w:r>
          </w:p>
        </w:tc>
      </w:tr>
      <w:tr w:rsidR="001449E1" w:rsidRPr="0089345D" w14:paraId="5E5980AB" w14:textId="77777777" w:rsidTr="005C7C1F">
        <w:trPr>
          <w:trHeight w:val="815"/>
        </w:trPr>
        <w:tc>
          <w:tcPr>
            <w:tcW w:w="2436" w:type="dxa"/>
          </w:tcPr>
          <w:p w14:paraId="3B081528"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Staffing the project team</w:t>
            </w:r>
          </w:p>
        </w:tc>
        <w:tc>
          <w:tcPr>
            <w:tcW w:w="1216" w:type="dxa"/>
          </w:tcPr>
          <w:p w14:paraId="40208489"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w:t>
            </w:r>
          </w:p>
        </w:tc>
        <w:tc>
          <w:tcPr>
            <w:tcW w:w="3710" w:type="dxa"/>
          </w:tcPr>
          <w:p w14:paraId="3A894FEA" w14:textId="652DDF5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Ministry of Social Affairs, Health and Welfare Information Systems Centre</w:t>
            </w:r>
          </w:p>
        </w:tc>
        <w:tc>
          <w:tcPr>
            <w:tcW w:w="1616" w:type="dxa"/>
          </w:tcPr>
          <w:p w14:paraId="40CB9D2C"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1-6</w:t>
            </w:r>
          </w:p>
        </w:tc>
      </w:tr>
      <w:tr w:rsidR="001449E1" w:rsidRPr="0089345D" w14:paraId="09F8010D" w14:textId="77777777" w:rsidTr="005C7C1F">
        <w:trPr>
          <w:trHeight w:val="815"/>
        </w:trPr>
        <w:tc>
          <w:tcPr>
            <w:tcW w:w="2436" w:type="dxa"/>
          </w:tcPr>
          <w:p w14:paraId="2AA9F83D"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A communication campaign and negotiations to select third party projects</w:t>
            </w:r>
          </w:p>
        </w:tc>
        <w:tc>
          <w:tcPr>
            <w:tcW w:w="1216" w:type="dxa"/>
          </w:tcPr>
          <w:p w14:paraId="55A50703"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w:t>
            </w:r>
          </w:p>
        </w:tc>
        <w:tc>
          <w:tcPr>
            <w:tcW w:w="3710" w:type="dxa"/>
          </w:tcPr>
          <w:p w14:paraId="370AE98A" w14:textId="1225E573"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Ministry of Social Affairs, Health and Welfare Information Systems Centre</w:t>
            </w:r>
          </w:p>
        </w:tc>
        <w:tc>
          <w:tcPr>
            <w:tcW w:w="1616" w:type="dxa"/>
          </w:tcPr>
          <w:p w14:paraId="38AE18BE"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1-63</w:t>
            </w:r>
          </w:p>
        </w:tc>
      </w:tr>
      <w:tr w:rsidR="001449E1" w:rsidRPr="0089345D" w14:paraId="32DA12DC" w14:textId="77777777" w:rsidTr="005C7C1F">
        <w:trPr>
          <w:trHeight w:val="983"/>
        </w:trPr>
        <w:tc>
          <w:tcPr>
            <w:tcW w:w="2436" w:type="dxa"/>
          </w:tcPr>
          <w:p w14:paraId="0A4D02E7" w14:textId="77777777" w:rsidR="001449E1" w:rsidRPr="0089345D" w:rsidRDefault="001449E1" w:rsidP="00877EA9">
            <w:pPr>
              <w:autoSpaceDE w:val="0"/>
              <w:autoSpaceDN w:val="0"/>
              <w:adjustRightInd w:val="0"/>
              <w:spacing w:before="240" w:after="200" w:line="276" w:lineRule="auto"/>
              <w:jc w:val="both"/>
              <w:rPr>
                <w:sz w:val="22"/>
                <w:szCs w:val="22"/>
                <w:u w:val="single"/>
                <w:lang w:val="en-US"/>
              </w:rPr>
            </w:pPr>
            <w:r w:rsidRPr="00185E75">
              <w:rPr>
                <w:lang w:val="en-US"/>
              </w:rPr>
              <w:t>Building overall system architecture</w:t>
            </w:r>
          </w:p>
        </w:tc>
        <w:tc>
          <w:tcPr>
            <w:tcW w:w="1216" w:type="dxa"/>
          </w:tcPr>
          <w:p w14:paraId="47750DB7"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 – 1.7</w:t>
            </w:r>
          </w:p>
        </w:tc>
        <w:tc>
          <w:tcPr>
            <w:tcW w:w="3710" w:type="dxa"/>
          </w:tcPr>
          <w:p w14:paraId="709C0F5A" w14:textId="3B51599B"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r w:rsidRPr="0089345D">
              <w:rPr>
                <w:sz w:val="22"/>
                <w:szCs w:val="22"/>
                <w:lang w:val="en-US"/>
              </w:rPr>
              <w:t xml:space="preserve"> (incl. project consortium*)</w:t>
            </w:r>
          </w:p>
        </w:tc>
        <w:tc>
          <w:tcPr>
            <w:tcW w:w="1616" w:type="dxa"/>
          </w:tcPr>
          <w:p w14:paraId="2E05E2C9"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1-17</w:t>
            </w:r>
          </w:p>
        </w:tc>
      </w:tr>
      <w:tr w:rsidR="001449E1" w:rsidRPr="0089345D" w14:paraId="32E76491" w14:textId="77777777" w:rsidTr="005C7C1F">
        <w:trPr>
          <w:trHeight w:val="813"/>
        </w:trPr>
        <w:tc>
          <w:tcPr>
            <w:tcW w:w="2436" w:type="dxa"/>
          </w:tcPr>
          <w:p w14:paraId="73125397"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Analysis of legal regulations to ensure project success</w:t>
            </w:r>
          </w:p>
        </w:tc>
        <w:tc>
          <w:tcPr>
            <w:tcW w:w="1216" w:type="dxa"/>
          </w:tcPr>
          <w:p w14:paraId="211DC79C"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1.7</w:t>
            </w:r>
          </w:p>
        </w:tc>
        <w:tc>
          <w:tcPr>
            <w:tcW w:w="3710" w:type="dxa"/>
          </w:tcPr>
          <w:p w14:paraId="0E7F79FA" w14:textId="2BDDF4E8" w:rsidR="001449E1" w:rsidRPr="0089345D" w:rsidRDefault="001449E1" w:rsidP="00877EA9">
            <w:pPr>
              <w:autoSpaceDE w:val="0"/>
              <w:autoSpaceDN w:val="0"/>
              <w:adjustRightInd w:val="0"/>
              <w:spacing w:before="240" w:after="200" w:line="276" w:lineRule="auto"/>
              <w:jc w:val="both"/>
              <w:rPr>
                <w:b/>
                <w:bCs/>
                <w:sz w:val="22"/>
                <w:szCs w:val="22"/>
                <w:lang w:val="en-US"/>
              </w:rPr>
            </w:pPr>
            <w:r w:rsidRPr="00DE67AB">
              <w:rPr>
                <w:sz w:val="22"/>
                <w:szCs w:val="22"/>
                <w:lang w:val="en-US"/>
              </w:rPr>
              <w:t>Ministry of Social Affairs, Health and Welfare Information Systems Ce</w:t>
            </w:r>
            <w:r w:rsidRPr="0089345D">
              <w:rPr>
                <w:sz w:val="22"/>
                <w:szCs w:val="22"/>
                <w:lang w:val="en-US"/>
              </w:rPr>
              <w:t>ntre</w:t>
            </w:r>
          </w:p>
        </w:tc>
        <w:tc>
          <w:tcPr>
            <w:tcW w:w="1616" w:type="dxa"/>
          </w:tcPr>
          <w:p w14:paraId="4B77182D"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5-102</w:t>
            </w:r>
          </w:p>
        </w:tc>
      </w:tr>
      <w:tr w:rsidR="001449E1" w:rsidRPr="0089345D" w14:paraId="67F208E3" w14:textId="77777777" w:rsidTr="005C7C1F">
        <w:trPr>
          <w:trHeight w:val="647"/>
        </w:trPr>
        <w:tc>
          <w:tcPr>
            <w:tcW w:w="2436" w:type="dxa"/>
          </w:tcPr>
          <w:p w14:paraId="7209EFEE"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 xml:space="preserve">Selecting and describing projects for </w:t>
            </w:r>
            <w:proofErr w:type="spellStart"/>
            <w:r w:rsidRPr="00185E75">
              <w:rPr>
                <w:lang w:val="en-US"/>
              </w:rPr>
              <w:t>develompent</w:t>
            </w:r>
            <w:proofErr w:type="spellEnd"/>
            <w:r w:rsidRPr="00185E75">
              <w:rPr>
                <w:lang w:val="en-US"/>
              </w:rPr>
              <w:t xml:space="preserve"> with third parties (private sector, R&amp;D institutions)</w:t>
            </w:r>
          </w:p>
        </w:tc>
        <w:tc>
          <w:tcPr>
            <w:tcW w:w="1216" w:type="dxa"/>
          </w:tcPr>
          <w:p w14:paraId="024674D3" w14:textId="77777777" w:rsidR="001449E1" w:rsidRPr="00A735D5" w:rsidRDefault="001449E1" w:rsidP="00877EA9">
            <w:pPr>
              <w:autoSpaceDE w:val="0"/>
              <w:autoSpaceDN w:val="0"/>
              <w:adjustRightInd w:val="0"/>
              <w:spacing w:before="240" w:after="200" w:line="276" w:lineRule="auto"/>
              <w:jc w:val="both"/>
              <w:rPr>
                <w:b/>
                <w:bCs/>
                <w:sz w:val="22"/>
                <w:szCs w:val="22"/>
                <w:lang w:val="en-US"/>
              </w:rPr>
            </w:pPr>
            <w:r w:rsidRPr="00626528">
              <w:rPr>
                <w:sz w:val="22"/>
                <w:szCs w:val="22"/>
                <w:lang w:val="en-US"/>
              </w:rPr>
              <w:t>1.1, 1.5-1.6</w:t>
            </w:r>
          </w:p>
        </w:tc>
        <w:tc>
          <w:tcPr>
            <w:tcW w:w="3710" w:type="dxa"/>
          </w:tcPr>
          <w:p w14:paraId="63FC83C3"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6957CA1F"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6-63</w:t>
            </w:r>
          </w:p>
        </w:tc>
      </w:tr>
      <w:tr w:rsidR="001449E1" w:rsidRPr="0089345D" w14:paraId="7F61398B" w14:textId="77777777" w:rsidTr="005C7C1F">
        <w:trPr>
          <w:trHeight w:val="673"/>
        </w:trPr>
        <w:tc>
          <w:tcPr>
            <w:tcW w:w="2436" w:type="dxa"/>
          </w:tcPr>
          <w:p w14:paraId="4B4BCF72" w14:textId="77777777" w:rsidR="001449E1" w:rsidRPr="0089345D" w:rsidRDefault="001449E1" w:rsidP="00877EA9">
            <w:pPr>
              <w:autoSpaceDE w:val="0"/>
              <w:autoSpaceDN w:val="0"/>
              <w:adjustRightInd w:val="0"/>
              <w:spacing w:before="240" w:after="200" w:line="276" w:lineRule="auto"/>
              <w:jc w:val="both"/>
              <w:rPr>
                <w:b/>
                <w:bCs/>
                <w:sz w:val="22"/>
                <w:szCs w:val="22"/>
                <w:lang w:val="en-US"/>
              </w:rPr>
            </w:pPr>
            <w:r w:rsidRPr="00185E75">
              <w:rPr>
                <w:lang w:val="en-US"/>
              </w:rPr>
              <w:lastRenderedPageBreak/>
              <w:t>Building hardware architecture</w:t>
            </w:r>
          </w:p>
        </w:tc>
        <w:tc>
          <w:tcPr>
            <w:tcW w:w="1216" w:type="dxa"/>
          </w:tcPr>
          <w:p w14:paraId="3662203B" w14:textId="77777777" w:rsidR="001449E1" w:rsidRPr="00A735D5"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 – 1.7</w:t>
            </w:r>
          </w:p>
        </w:tc>
        <w:tc>
          <w:tcPr>
            <w:tcW w:w="3710" w:type="dxa"/>
          </w:tcPr>
          <w:p w14:paraId="6D7B4CC6" w14:textId="1F017503"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w:t>
            </w:r>
            <w:r w:rsidRPr="0089345D">
              <w:rPr>
                <w:sz w:val="22"/>
                <w:szCs w:val="22"/>
                <w:lang w:val="en-US"/>
              </w:rPr>
              <w:t xml:space="preserve"> Centre (incl. project consortium*)</w:t>
            </w:r>
          </w:p>
        </w:tc>
        <w:tc>
          <w:tcPr>
            <w:tcW w:w="1616" w:type="dxa"/>
          </w:tcPr>
          <w:p w14:paraId="2E3D43DD"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4-9</w:t>
            </w:r>
          </w:p>
        </w:tc>
      </w:tr>
      <w:tr w:rsidR="001449E1" w:rsidRPr="0089345D" w14:paraId="3BDB10FB" w14:textId="77777777" w:rsidTr="005C7C1F">
        <w:trPr>
          <w:trHeight w:val="1670"/>
        </w:trPr>
        <w:tc>
          <w:tcPr>
            <w:tcW w:w="2436" w:type="dxa"/>
          </w:tcPr>
          <w:p w14:paraId="4FE9758B" w14:textId="77777777" w:rsidR="001449E1" w:rsidRPr="0089345D" w:rsidRDefault="001449E1" w:rsidP="00877EA9">
            <w:pPr>
              <w:autoSpaceDE w:val="0"/>
              <w:autoSpaceDN w:val="0"/>
              <w:adjustRightInd w:val="0"/>
              <w:spacing w:before="240" w:after="200" w:line="276" w:lineRule="auto"/>
              <w:jc w:val="both"/>
              <w:rPr>
                <w:sz w:val="22"/>
                <w:szCs w:val="22"/>
                <w:u w:val="single"/>
                <w:lang w:val="en-US"/>
              </w:rPr>
            </w:pPr>
            <w:r w:rsidRPr="00185E75">
              <w:rPr>
                <w:lang w:val="en-US"/>
              </w:rPr>
              <w:t xml:space="preserve">Describing the criteria and restrictions for the Initial software components to </w:t>
            </w:r>
            <w:proofErr w:type="gramStart"/>
            <w:r w:rsidRPr="00185E75">
              <w:rPr>
                <w:lang w:val="en-US"/>
              </w:rPr>
              <w:t>be procured</w:t>
            </w:r>
            <w:proofErr w:type="gramEnd"/>
            <w:r w:rsidRPr="00185E75">
              <w:rPr>
                <w:lang w:val="en-US"/>
              </w:rPr>
              <w:t xml:space="preserve"> (ETL, DW database, NoSQL. Encryption/decryption, obfuscation, </w:t>
            </w:r>
            <w:proofErr w:type="spellStart"/>
            <w:r w:rsidRPr="00185E75">
              <w:rPr>
                <w:lang w:val="en-US"/>
              </w:rPr>
              <w:t>pseudonymisation</w:t>
            </w:r>
            <w:proofErr w:type="spellEnd"/>
            <w:r w:rsidRPr="00185E75">
              <w:rPr>
                <w:lang w:val="en-US"/>
              </w:rPr>
              <w:t>, user permissions, virtualization etc.</w:t>
            </w:r>
          </w:p>
        </w:tc>
        <w:tc>
          <w:tcPr>
            <w:tcW w:w="1216" w:type="dxa"/>
          </w:tcPr>
          <w:p w14:paraId="4A4F2CA3" w14:textId="77777777" w:rsidR="001449E1" w:rsidRPr="00A735D5" w:rsidRDefault="001449E1" w:rsidP="00877EA9">
            <w:pPr>
              <w:autoSpaceDE w:val="0"/>
              <w:autoSpaceDN w:val="0"/>
              <w:adjustRightInd w:val="0"/>
              <w:spacing w:before="240" w:after="200" w:line="276" w:lineRule="auto"/>
              <w:jc w:val="both"/>
              <w:rPr>
                <w:b/>
                <w:bCs/>
                <w:sz w:val="22"/>
                <w:szCs w:val="22"/>
                <w:lang w:val="en-US"/>
              </w:rPr>
            </w:pPr>
            <w:r w:rsidRPr="00626528">
              <w:rPr>
                <w:sz w:val="22"/>
                <w:szCs w:val="22"/>
                <w:lang w:val="en-US"/>
              </w:rPr>
              <w:t>1.1 – 1.7</w:t>
            </w:r>
          </w:p>
        </w:tc>
        <w:tc>
          <w:tcPr>
            <w:tcW w:w="3710" w:type="dxa"/>
          </w:tcPr>
          <w:p w14:paraId="5A704C92" w14:textId="62296FD3" w:rsidR="001449E1" w:rsidRPr="0089345D" w:rsidRDefault="001449E1" w:rsidP="00877EA9">
            <w:pPr>
              <w:autoSpaceDE w:val="0"/>
              <w:autoSpaceDN w:val="0"/>
              <w:adjustRightInd w:val="0"/>
              <w:spacing w:before="240" w:after="200" w:line="276" w:lineRule="auto"/>
              <w:jc w:val="both"/>
              <w:rPr>
                <w:b/>
                <w:bCs/>
                <w:sz w:val="22"/>
                <w:szCs w:val="22"/>
                <w:lang w:val="en-US"/>
              </w:rPr>
            </w:pPr>
            <w:r w:rsidRPr="00DE67AB">
              <w:rPr>
                <w:sz w:val="22"/>
                <w:szCs w:val="22"/>
                <w:lang w:val="en-US"/>
              </w:rPr>
              <w:t>Health and Welfare Information Systems</w:t>
            </w:r>
            <w:r w:rsidRPr="0089345D">
              <w:rPr>
                <w:sz w:val="22"/>
                <w:szCs w:val="22"/>
                <w:lang w:val="en-US"/>
              </w:rPr>
              <w:t xml:space="preserve"> Centre (incl. project consortium*)</w:t>
            </w:r>
          </w:p>
        </w:tc>
        <w:tc>
          <w:tcPr>
            <w:tcW w:w="1616" w:type="dxa"/>
          </w:tcPr>
          <w:p w14:paraId="21365156"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1-14</w:t>
            </w:r>
          </w:p>
        </w:tc>
      </w:tr>
      <w:tr w:rsidR="001449E1" w:rsidRPr="0089345D" w14:paraId="6B9DC8C9" w14:textId="77777777" w:rsidTr="005C7C1F">
        <w:trPr>
          <w:trHeight w:val="1242"/>
        </w:trPr>
        <w:tc>
          <w:tcPr>
            <w:tcW w:w="2436" w:type="dxa"/>
          </w:tcPr>
          <w:p w14:paraId="5E2744A0" w14:textId="77777777" w:rsidR="001449E1" w:rsidRPr="0089345D" w:rsidRDefault="001449E1" w:rsidP="00877EA9">
            <w:pPr>
              <w:autoSpaceDE w:val="0"/>
              <w:autoSpaceDN w:val="0"/>
              <w:adjustRightInd w:val="0"/>
              <w:spacing w:before="240" w:after="200" w:line="276" w:lineRule="auto"/>
              <w:jc w:val="both"/>
              <w:rPr>
                <w:b/>
                <w:bCs/>
                <w:sz w:val="22"/>
                <w:szCs w:val="22"/>
                <w:lang w:val="en-US"/>
              </w:rPr>
            </w:pPr>
            <w:r w:rsidRPr="00185E75">
              <w:rPr>
                <w:lang w:val="en-US"/>
              </w:rPr>
              <w:t>Installation of initial hardware environment to infrastructure (probably Estonian state cloud “</w:t>
            </w:r>
            <w:proofErr w:type="spellStart"/>
            <w:r w:rsidRPr="00185E75">
              <w:rPr>
                <w:lang w:val="en-US"/>
              </w:rPr>
              <w:t>Riigipilv</w:t>
            </w:r>
            <w:proofErr w:type="spellEnd"/>
            <w:r w:rsidRPr="00185E75">
              <w:rPr>
                <w:lang w:val="en-US"/>
              </w:rPr>
              <w:t>”)</w:t>
            </w:r>
          </w:p>
        </w:tc>
        <w:tc>
          <w:tcPr>
            <w:tcW w:w="1216" w:type="dxa"/>
          </w:tcPr>
          <w:p w14:paraId="238086FE" w14:textId="77777777" w:rsidR="001449E1" w:rsidRPr="00A735D5"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1.1 - 1.</w:t>
            </w:r>
            <w:r w:rsidRPr="00A735D5">
              <w:rPr>
                <w:sz w:val="22"/>
                <w:szCs w:val="22"/>
                <w:lang w:val="en-US"/>
              </w:rPr>
              <w:t>6</w:t>
            </w:r>
          </w:p>
        </w:tc>
        <w:tc>
          <w:tcPr>
            <w:tcW w:w="3710" w:type="dxa"/>
          </w:tcPr>
          <w:p w14:paraId="14C78216" w14:textId="77777777" w:rsidR="001449E1" w:rsidRPr="0089345D" w:rsidRDefault="001449E1" w:rsidP="00877EA9">
            <w:pPr>
              <w:autoSpaceDE w:val="0"/>
              <w:autoSpaceDN w:val="0"/>
              <w:adjustRightInd w:val="0"/>
              <w:spacing w:before="240" w:after="200" w:line="276" w:lineRule="auto"/>
              <w:jc w:val="both"/>
              <w:rPr>
                <w:b/>
                <w:bCs/>
                <w:sz w:val="22"/>
                <w:szCs w:val="22"/>
                <w:lang w:val="en-US"/>
              </w:rPr>
            </w:pPr>
            <w:r w:rsidRPr="00DE67AB">
              <w:rPr>
                <w:sz w:val="22"/>
                <w:szCs w:val="22"/>
                <w:lang w:val="en-US"/>
              </w:rPr>
              <w:t>Health and Welfare Information Systems Centre</w:t>
            </w:r>
          </w:p>
        </w:tc>
        <w:tc>
          <w:tcPr>
            <w:tcW w:w="1616" w:type="dxa"/>
          </w:tcPr>
          <w:p w14:paraId="44D6483B"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8-11</w:t>
            </w:r>
          </w:p>
        </w:tc>
      </w:tr>
      <w:tr w:rsidR="001449E1" w:rsidRPr="0089345D" w14:paraId="2C58A3CD" w14:textId="77777777" w:rsidTr="005C7C1F">
        <w:trPr>
          <w:trHeight w:val="660"/>
        </w:trPr>
        <w:tc>
          <w:tcPr>
            <w:tcW w:w="2436" w:type="dxa"/>
          </w:tcPr>
          <w:p w14:paraId="1F2CC08E" w14:textId="77777777" w:rsidR="001449E1" w:rsidRPr="0089345D" w:rsidRDefault="001449E1" w:rsidP="00877EA9">
            <w:pPr>
              <w:autoSpaceDE w:val="0"/>
              <w:autoSpaceDN w:val="0"/>
              <w:adjustRightInd w:val="0"/>
              <w:spacing w:before="240" w:after="200" w:line="276" w:lineRule="auto"/>
              <w:jc w:val="both"/>
              <w:rPr>
                <w:b/>
                <w:bCs/>
                <w:sz w:val="22"/>
                <w:szCs w:val="22"/>
                <w:lang w:val="en-US"/>
              </w:rPr>
            </w:pPr>
            <w:r w:rsidRPr="00185E75">
              <w:rPr>
                <w:lang w:val="en-US"/>
              </w:rPr>
              <w:t>Component selection, installation, and testing (Data collecting environment – ETL, BIW tools)</w:t>
            </w:r>
          </w:p>
        </w:tc>
        <w:tc>
          <w:tcPr>
            <w:tcW w:w="1216" w:type="dxa"/>
          </w:tcPr>
          <w:p w14:paraId="12E3D30B"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1.1, 1.4, 1.5</w:t>
            </w:r>
          </w:p>
        </w:tc>
        <w:tc>
          <w:tcPr>
            <w:tcW w:w="3710" w:type="dxa"/>
          </w:tcPr>
          <w:p w14:paraId="4923FD1A" w14:textId="77777777" w:rsidR="001449E1" w:rsidRPr="0089345D" w:rsidRDefault="001449E1" w:rsidP="00877EA9">
            <w:pPr>
              <w:autoSpaceDE w:val="0"/>
              <w:autoSpaceDN w:val="0"/>
              <w:adjustRightInd w:val="0"/>
              <w:spacing w:before="240" w:after="200" w:line="276" w:lineRule="auto"/>
              <w:jc w:val="both"/>
              <w:rPr>
                <w:b/>
                <w:bCs/>
                <w:sz w:val="22"/>
                <w:szCs w:val="22"/>
                <w:lang w:val="en-US"/>
              </w:rPr>
            </w:pPr>
            <w:r w:rsidRPr="00DE67AB">
              <w:rPr>
                <w:sz w:val="22"/>
                <w:szCs w:val="22"/>
                <w:lang w:val="en-US"/>
              </w:rPr>
              <w:t>Health and Welfare Information Systems Centre</w:t>
            </w:r>
          </w:p>
        </w:tc>
        <w:tc>
          <w:tcPr>
            <w:tcW w:w="1616" w:type="dxa"/>
          </w:tcPr>
          <w:p w14:paraId="04B19974"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9-14</w:t>
            </w:r>
          </w:p>
        </w:tc>
      </w:tr>
      <w:tr w:rsidR="001449E1" w:rsidRPr="0089345D" w14:paraId="61C828CA" w14:textId="77777777" w:rsidTr="005C7C1F">
        <w:trPr>
          <w:trHeight w:val="660"/>
        </w:trPr>
        <w:tc>
          <w:tcPr>
            <w:tcW w:w="2436" w:type="dxa"/>
          </w:tcPr>
          <w:p w14:paraId="5F90ACD6"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 xml:space="preserve">Building virtual working environment for third parties (closed environment for ETL, data marts, and </w:t>
            </w:r>
            <w:proofErr w:type="spellStart"/>
            <w:r w:rsidRPr="00185E75">
              <w:rPr>
                <w:lang w:val="en-US"/>
              </w:rPr>
              <w:t>analyse</w:t>
            </w:r>
            <w:proofErr w:type="spellEnd"/>
            <w:r w:rsidRPr="00185E75">
              <w:rPr>
                <w:lang w:val="en-US"/>
              </w:rPr>
              <w:t xml:space="preserve"> tools)</w:t>
            </w:r>
          </w:p>
        </w:tc>
        <w:tc>
          <w:tcPr>
            <w:tcW w:w="1216" w:type="dxa"/>
          </w:tcPr>
          <w:p w14:paraId="4C4384E1" w14:textId="77777777" w:rsidR="001449E1" w:rsidRPr="00DE67AB"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1.1, 1.</w:t>
            </w:r>
            <w:r w:rsidRPr="00A735D5">
              <w:rPr>
                <w:sz w:val="22"/>
                <w:szCs w:val="22"/>
                <w:lang w:val="en-US"/>
              </w:rPr>
              <w:t>5 - 1.6</w:t>
            </w:r>
          </w:p>
        </w:tc>
        <w:tc>
          <w:tcPr>
            <w:tcW w:w="3710" w:type="dxa"/>
          </w:tcPr>
          <w:p w14:paraId="554D7E3C"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Health and Welfare Information Systems Centre</w:t>
            </w:r>
          </w:p>
        </w:tc>
        <w:tc>
          <w:tcPr>
            <w:tcW w:w="1616" w:type="dxa"/>
          </w:tcPr>
          <w:p w14:paraId="18F09D1D"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12-19</w:t>
            </w:r>
          </w:p>
        </w:tc>
      </w:tr>
      <w:tr w:rsidR="001449E1" w:rsidRPr="0089345D" w14:paraId="07849C29" w14:textId="77777777" w:rsidTr="005C7C1F">
        <w:trPr>
          <w:trHeight w:val="660"/>
        </w:trPr>
        <w:tc>
          <w:tcPr>
            <w:tcW w:w="2436" w:type="dxa"/>
          </w:tcPr>
          <w:p w14:paraId="56D1C39E"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 xml:space="preserve">Tenders of </w:t>
            </w:r>
            <w:proofErr w:type="spellStart"/>
            <w:r w:rsidRPr="00185E75">
              <w:rPr>
                <w:lang w:val="en-US"/>
              </w:rPr>
              <w:t>licenced</w:t>
            </w:r>
            <w:proofErr w:type="spellEnd"/>
            <w:r w:rsidRPr="00185E75">
              <w:rPr>
                <w:lang w:val="en-US"/>
              </w:rPr>
              <w:t xml:space="preserve"> tools</w:t>
            </w:r>
          </w:p>
        </w:tc>
        <w:tc>
          <w:tcPr>
            <w:tcW w:w="1216" w:type="dxa"/>
          </w:tcPr>
          <w:p w14:paraId="484A765D" w14:textId="77777777" w:rsidR="001449E1" w:rsidRPr="00A735D5"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w:t>
            </w:r>
            <w:r w:rsidRPr="00A735D5">
              <w:rPr>
                <w:sz w:val="22"/>
                <w:szCs w:val="22"/>
                <w:lang w:val="en-US"/>
              </w:rPr>
              <w:t xml:space="preserve"> – 1.5</w:t>
            </w:r>
          </w:p>
        </w:tc>
        <w:tc>
          <w:tcPr>
            <w:tcW w:w="3710" w:type="dxa"/>
          </w:tcPr>
          <w:p w14:paraId="6BABB230"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34DFC490"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9-16</w:t>
            </w:r>
          </w:p>
        </w:tc>
      </w:tr>
      <w:tr w:rsidR="001449E1" w:rsidRPr="0089345D" w14:paraId="37C7CE98" w14:textId="77777777" w:rsidTr="005C7C1F">
        <w:trPr>
          <w:trHeight w:val="660"/>
        </w:trPr>
        <w:tc>
          <w:tcPr>
            <w:tcW w:w="2436" w:type="dxa"/>
          </w:tcPr>
          <w:p w14:paraId="05678E31"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 xml:space="preserve">Completing initial environment (tender result installations) – </w:t>
            </w:r>
            <w:r w:rsidRPr="00185E75">
              <w:rPr>
                <w:lang w:val="en-US"/>
              </w:rPr>
              <w:lastRenderedPageBreak/>
              <w:t>central DW and data lake environment</w:t>
            </w:r>
          </w:p>
        </w:tc>
        <w:tc>
          <w:tcPr>
            <w:tcW w:w="1216" w:type="dxa"/>
          </w:tcPr>
          <w:p w14:paraId="70C6913D" w14:textId="77777777" w:rsidR="001449E1" w:rsidRPr="00A735D5"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lastRenderedPageBreak/>
              <w:t>1.1 – 1.5</w:t>
            </w:r>
          </w:p>
        </w:tc>
        <w:tc>
          <w:tcPr>
            <w:tcW w:w="3710" w:type="dxa"/>
          </w:tcPr>
          <w:p w14:paraId="0CBECE25"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0EF71405"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17-21</w:t>
            </w:r>
          </w:p>
        </w:tc>
      </w:tr>
      <w:tr w:rsidR="001449E1" w:rsidRPr="0089345D" w14:paraId="40110157" w14:textId="77777777" w:rsidTr="005C7C1F">
        <w:trPr>
          <w:trHeight w:val="660"/>
        </w:trPr>
        <w:tc>
          <w:tcPr>
            <w:tcW w:w="2436" w:type="dxa"/>
          </w:tcPr>
          <w:p w14:paraId="074D81B4"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Testing of environment</w:t>
            </w:r>
          </w:p>
        </w:tc>
        <w:tc>
          <w:tcPr>
            <w:tcW w:w="1216" w:type="dxa"/>
          </w:tcPr>
          <w:p w14:paraId="437579C2" w14:textId="77777777" w:rsidR="001449E1" w:rsidRPr="00A735D5"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w:t>
            </w:r>
            <w:r w:rsidRPr="00A735D5">
              <w:rPr>
                <w:sz w:val="22"/>
                <w:szCs w:val="22"/>
                <w:lang w:val="en-US"/>
              </w:rPr>
              <w:t xml:space="preserve"> – 1.5</w:t>
            </w:r>
          </w:p>
        </w:tc>
        <w:tc>
          <w:tcPr>
            <w:tcW w:w="3710" w:type="dxa"/>
          </w:tcPr>
          <w:p w14:paraId="0CCCD721"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2965C3B0"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22-25</w:t>
            </w:r>
          </w:p>
        </w:tc>
      </w:tr>
      <w:tr w:rsidR="001449E1" w:rsidRPr="0089345D" w14:paraId="6172CA95" w14:textId="77777777" w:rsidTr="005C7C1F">
        <w:trPr>
          <w:trHeight w:val="807"/>
        </w:trPr>
        <w:tc>
          <w:tcPr>
            <w:tcW w:w="2436" w:type="dxa"/>
          </w:tcPr>
          <w:p w14:paraId="676D4E9B"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Description of initial environment, user manuals</w:t>
            </w:r>
          </w:p>
        </w:tc>
        <w:tc>
          <w:tcPr>
            <w:tcW w:w="1216" w:type="dxa"/>
          </w:tcPr>
          <w:p w14:paraId="676D6EA4" w14:textId="77777777" w:rsidR="001449E1" w:rsidRPr="00A735D5"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w:t>
            </w:r>
            <w:r w:rsidRPr="00A735D5">
              <w:rPr>
                <w:sz w:val="22"/>
                <w:szCs w:val="22"/>
                <w:lang w:val="en-US"/>
              </w:rPr>
              <w:t xml:space="preserve"> – 1.5</w:t>
            </w:r>
          </w:p>
        </w:tc>
        <w:tc>
          <w:tcPr>
            <w:tcW w:w="3710" w:type="dxa"/>
          </w:tcPr>
          <w:p w14:paraId="6C3A7DB7"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1AF5C427"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9-25</w:t>
            </w:r>
          </w:p>
        </w:tc>
      </w:tr>
      <w:tr w:rsidR="001449E1" w:rsidRPr="0089345D" w14:paraId="4ACCB52C" w14:textId="77777777" w:rsidTr="005C7C1F">
        <w:trPr>
          <w:trHeight w:val="660"/>
        </w:trPr>
        <w:tc>
          <w:tcPr>
            <w:tcW w:w="2436" w:type="dxa"/>
          </w:tcPr>
          <w:p w14:paraId="0BD29BBC"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 xml:space="preserve">Development/detailing of architecture </w:t>
            </w:r>
          </w:p>
        </w:tc>
        <w:tc>
          <w:tcPr>
            <w:tcW w:w="1216" w:type="dxa"/>
          </w:tcPr>
          <w:p w14:paraId="29AD3A77"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1.4</w:t>
            </w:r>
          </w:p>
        </w:tc>
        <w:tc>
          <w:tcPr>
            <w:tcW w:w="3710" w:type="dxa"/>
          </w:tcPr>
          <w:p w14:paraId="75A89F6C" w14:textId="5777B3CF" w:rsidR="001449E1" w:rsidRPr="00DE67AB"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Project consortium*</w:t>
            </w:r>
          </w:p>
        </w:tc>
        <w:tc>
          <w:tcPr>
            <w:tcW w:w="1616" w:type="dxa"/>
          </w:tcPr>
          <w:p w14:paraId="60F8FB47"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5-75</w:t>
            </w:r>
          </w:p>
        </w:tc>
      </w:tr>
      <w:tr w:rsidR="001449E1" w:rsidRPr="0089345D" w14:paraId="21448A51" w14:textId="77777777" w:rsidTr="005C7C1F">
        <w:trPr>
          <w:trHeight w:val="660"/>
        </w:trPr>
        <w:tc>
          <w:tcPr>
            <w:tcW w:w="2436" w:type="dxa"/>
          </w:tcPr>
          <w:p w14:paraId="2A4F45C8"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Building BIW for IS-s</w:t>
            </w:r>
          </w:p>
        </w:tc>
        <w:tc>
          <w:tcPr>
            <w:tcW w:w="1216" w:type="dxa"/>
          </w:tcPr>
          <w:p w14:paraId="3E34D99B"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 – 1.5</w:t>
            </w:r>
          </w:p>
        </w:tc>
        <w:tc>
          <w:tcPr>
            <w:tcW w:w="3710" w:type="dxa"/>
          </w:tcPr>
          <w:p w14:paraId="0C8CE1E2"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13C25506"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26-90</w:t>
            </w:r>
          </w:p>
        </w:tc>
      </w:tr>
      <w:tr w:rsidR="001449E1" w:rsidRPr="0089345D" w14:paraId="158181FC" w14:textId="77777777" w:rsidTr="005C7C1F">
        <w:trPr>
          <w:trHeight w:val="660"/>
        </w:trPr>
        <w:tc>
          <w:tcPr>
            <w:tcW w:w="2436" w:type="dxa"/>
          </w:tcPr>
          <w:p w14:paraId="5D7B15AC"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Development of logical data structures for DW</w:t>
            </w:r>
          </w:p>
        </w:tc>
        <w:tc>
          <w:tcPr>
            <w:tcW w:w="1216" w:type="dxa"/>
          </w:tcPr>
          <w:p w14:paraId="55FB55ED"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1.4</w:t>
            </w:r>
          </w:p>
        </w:tc>
        <w:tc>
          <w:tcPr>
            <w:tcW w:w="3710" w:type="dxa"/>
          </w:tcPr>
          <w:p w14:paraId="261C5B43" w14:textId="77777777" w:rsidR="001449E1" w:rsidRPr="00DE67AB"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Tallinn University of Technology</w:t>
            </w:r>
          </w:p>
        </w:tc>
        <w:tc>
          <w:tcPr>
            <w:tcW w:w="1616" w:type="dxa"/>
          </w:tcPr>
          <w:p w14:paraId="28E5DDFA"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2-64</w:t>
            </w:r>
          </w:p>
        </w:tc>
      </w:tr>
      <w:tr w:rsidR="001449E1" w:rsidRPr="0089345D" w14:paraId="6ED2BC07" w14:textId="77777777" w:rsidTr="005C7C1F">
        <w:trPr>
          <w:trHeight w:val="660"/>
        </w:trPr>
        <w:tc>
          <w:tcPr>
            <w:tcW w:w="2436" w:type="dxa"/>
          </w:tcPr>
          <w:p w14:paraId="246462EF" w14:textId="77777777" w:rsidR="001449E1" w:rsidRPr="0089345D" w:rsidRDefault="001449E1" w:rsidP="00877EA9">
            <w:pPr>
              <w:autoSpaceDE w:val="0"/>
              <w:autoSpaceDN w:val="0"/>
              <w:adjustRightInd w:val="0"/>
              <w:spacing w:before="240" w:after="200" w:line="276" w:lineRule="auto"/>
              <w:jc w:val="both"/>
              <w:rPr>
                <w:u w:val="single"/>
                <w:lang w:val="en-US"/>
              </w:rPr>
            </w:pPr>
            <w:r w:rsidRPr="00185E75">
              <w:rPr>
                <w:lang w:val="en-US"/>
              </w:rPr>
              <w:t>Building data flows from BIW to central DW (ETL)</w:t>
            </w:r>
          </w:p>
        </w:tc>
        <w:tc>
          <w:tcPr>
            <w:tcW w:w="1216" w:type="dxa"/>
          </w:tcPr>
          <w:p w14:paraId="3A34421E"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1.1 - 1.5</w:t>
            </w:r>
          </w:p>
        </w:tc>
        <w:tc>
          <w:tcPr>
            <w:tcW w:w="3710" w:type="dxa"/>
          </w:tcPr>
          <w:p w14:paraId="01D943D5"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070BE812"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17-90</w:t>
            </w:r>
          </w:p>
        </w:tc>
      </w:tr>
      <w:tr w:rsidR="001449E1" w:rsidRPr="0089345D" w14:paraId="03070BE8" w14:textId="77777777" w:rsidTr="005C7C1F">
        <w:trPr>
          <w:trHeight w:val="660"/>
        </w:trPr>
        <w:tc>
          <w:tcPr>
            <w:tcW w:w="2436" w:type="dxa"/>
          </w:tcPr>
          <w:p w14:paraId="25843FF0" w14:textId="08F084A0"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Development of user rights environment</w:t>
            </w:r>
          </w:p>
        </w:tc>
        <w:tc>
          <w:tcPr>
            <w:tcW w:w="1216" w:type="dxa"/>
          </w:tcPr>
          <w:p w14:paraId="5D959800"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 – 1.5</w:t>
            </w:r>
          </w:p>
        </w:tc>
        <w:tc>
          <w:tcPr>
            <w:tcW w:w="3710" w:type="dxa"/>
          </w:tcPr>
          <w:p w14:paraId="4EF53295"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2FA25E43"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22-34</w:t>
            </w:r>
          </w:p>
        </w:tc>
      </w:tr>
      <w:tr w:rsidR="001449E1" w:rsidRPr="0089345D" w14:paraId="2F3F28E0" w14:textId="77777777" w:rsidTr="005C7C1F">
        <w:trPr>
          <w:trHeight w:val="660"/>
        </w:trPr>
        <w:tc>
          <w:tcPr>
            <w:tcW w:w="2436" w:type="dxa"/>
          </w:tcPr>
          <w:p w14:paraId="40607569"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API, REST etc. interfaces to access data</w:t>
            </w:r>
          </w:p>
        </w:tc>
        <w:tc>
          <w:tcPr>
            <w:tcW w:w="1216" w:type="dxa"/>
          </w:tcPr>
          <w:p w14:paraId="4F85047A"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1.5</w:t>
            </w:r>
          </w:p>
        </w:tc>
        <w:tc>
          <w:tcPr>
            <w:tcW w:w="3710" w:type="dxa"/>
          </w:tcPr>
          <w:p w14:paraId="3D09AA2A"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36D1F20A"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40-60</w:t>
            </w:r>
          </w:p>
        </w:tc>
      </w:tr>
      <w:tr w:rsidR="001449E1" w:rsidRPr="0089345D" w14:paraId="3FEC601C" w14:textId="77777777" w:rsidTr="005C7C1F">
        <w:trPr>
          <w:trHeight w:val="660"/>
        </w:trPr>
        <w:tc>
          <w:tcPr>
            <w:tcW w:w="2436" w:type="dxa"/>
          </w:tcPr>
          <w:p w14:paraId="250FD88B"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185E75">
              <w:rPr>
                <w:lang w:val="en-US"/>
              </w:rPr>
              <w:t>Third party projects testing the built toolkits and environment</w:t>
            </w:r>
          </w:p>
        </w:tc>
        <w:tc>
          <w:tcPr>
            <w:tcW w:w="1216" w:type="dxa"/>
          </w:tcPr>
          <w:p w14:paraId="6BF304B1" w14:textId="77777777" w:rsidR="001449E1" w:rsidRPr="00A735D5" w:rsidRDefault="001449E1" w:rsidP="00877EA9">
            <w:pPr>
              <w:pStyle w:val="Loendilik"/>
              <w:numPr>
                <w:ilvl w:val="1"/>
                <w:numId w:val="25"/>
              </w:numPr>
              <w:autoSpaceDE w:val="0"/>
              <w:autoSpaceDN w:val="0"/>
              <w:adjustRightInd w:val="0"/>
              <w:spacing w:before="240" w:after="200" w:line="276" w:lineRule="auto"/>
              <w:jc w:val="both"/>
              <w:rPr>
                <w:sz w:val="22"/>
                <w:szCs w:val="22"/>
                <w:lang w:val="en-US"/>
              </w:rPr>
            </w:pPr>
            <w:r w:rsidRPr="00626528">
              <w:rPr>
                <w:sz w:val="22"/>
                <w:szCs w:val="22"/>
                <w:lang w:val="en-US"/>
              </w:rPr>
              <w:t>- 1.6</w:t>
            </w:r>
          </w:p>
        </w:tc>
        <w:tc>
          <w:tcPr>
            <w:tcW w:w="3710" w:type="dxa"/>
          </w:tcPr>
          <w:p w14:paraId="6507DCFB"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79B56B90"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26-102</w:t>
            </w:r>
          </w:p>
        </w:tc>
      </w:tr>
      <w:tr w:rsidR="001449E1" w:rsidRPr="0089345D" w14:paraId="785A2570" w14:textId="77777777" w:rsidTr="005C7C1F">
        <w:trPr>
          <w:trHeight w:val="660"/>
        </w:trPr>
        <w:tc>
          <w:tcPr>
            <w:tcW w:w="2436" w:type="dxa"/>
          </w:tcPr>
          <w:p w14:paraId="6A2FE21E" w14:textId="63685239" w:rsidR="001449E1" w:rsidRPr="0089345D" w:rsidRDefault="001449E1" w:rsidP="00877EA9">
            <w:pPr>
              <w:autoSpaceDE w:val="0"/>
              <w:autoSpaceDN w:val="0"/>
              <w:adjustRightInd w:val="0"/>
              <w:spacing w:before="240" w:after="200" w:line="276" w:lineRule="auto"/>
              <w:jc w:val="both"/>
              <w:rPr>
                <w:lang w:val="en-US"/>
              </w:rPr>
            </w:pPr>
            <w:r w:rsidRPr="00185E75">
              <w:rPr>
                <w:lang w:val="en-US"/>
              </w:rPr>
              <w:t>Development of tools for collection of aggregated data</w:t>
            </w:r>
          </w:p>
        </w:tc>
        <w:tc>
          <w:tcPr>
            <w:tcW w:w="1216" w:type="dxa"/>
          </w:tcPr>
          <w:p w14:paraId="4A0291D5"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1.5 - 1.6</w:t>
            </w:r>
          </w:p>
        </w:tc>
        <w:tc>
          <w:tcPr>
            <w:tcW w:w="3710" w:type="dxa"/>
          </w:tcPr>
          <w:p w14:paraId="5FA178A9"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509ED4E5"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52-60</w:t>
            </w:r>
          </w:p>
        </w:tc>
      </w:tr>
      <w:tr w:rsidR="001449E1" w:rsidRPr="0089345D" w14:paraId="564A8BCA" w14:textId="77777777" w:rsidTr="005C7C1F">
        <w:trPr>
          <w:trHeight w:val="660"/>
        </w:trPr>
        <w:tc>
          <w:tcPr>
            <w:tcW w:w="2436" w:type="dxa"/>
          </w:tcPr>
          <w:p w14:paraId="355B2822" w14:textId="77777777" w:rsidR="001449E1" w:rsidRPr="0089345D" w:rsidRDefault="001449E1" w:rsidP="00877EA9">
            <w:pPr>
              <w:autoSpaceDE w:val="0"/>
              <w:autoSpaceDN w:val="0"/>
              <w:adjustRightInd w:val="0"/>
              <w:spacing w:before="240" w:after="200" w:line="276" w:lineRule="auto"/>
              <w:jc w:val="both"/>
              <w:rPr>
                <w:lang w:val="en-US"/>
              </w:rPr>
            </w:pPr>
            <w:r w:rsidRPr="00185E75">
              <w:rPr>
                <w:lang w:val="en-US"/>
              </w:rPr>
              <w:lastRenderedPageBreak/>
              <w:t>Environment for publishing data sets and statistical results (Open Data)</w:t>
            </w:r>
          </w:p>
        </w:tc>
        <w:tc>
          <w:tcPr>
            <w:tcW w:w="1216" w:type="dxa"/>
          </w:tcPr>
          <w:p w14:paraId="051F704E"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1.5</w:t>
            </w:r>
          </w:p>
        </w:tc>
        <w:tc>
          <w:tcPr>
            <w:tcW w:w="3710" w:type="dxa"/>
          </w:tcPr>
          <w:p w14:paraId="22240C8C"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5C0210C7"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58-70</w:t>
            </w:r>
          </w:p>
        </w:tc>
      </w:tr>
      <w:tr w:rsidR="001449E1" w:rsidRPr="0089345D" w14:paraId="101277EE" w14:textId="77777777" w:rsidTr="005C7C1F">
        <w:trPr>
          <w:trHeight w:val="660"/>
        </w:trPr>
        <w:tc>
          <w:tcPr>
            <w:tcW w:w="2436" w:type="dxa"/>
          </w:tcPr>
          <w:p w14:paraId="04E1BB00" w14:textId="77777777" w:rsidR="001449E1" w:rsidRPr="0089345D" w:rsidRDefault="001449E1" w:rsidP="00877EA9">
            <w:pPr>
              <w:autoSpaceDE w:val="0"/>
              <w:autoSpaceDN w:val="0"/>
              <w:adjustRightInd w:val="0"/>
              <w:spacing w:before="240" w:after="200" w:line="276" w:lineRule="auto"/>
              <w:jc w:val="both"/>
              <w:rPr>
                <w:lang w:val="en-US"/>
              </w:rPr>
            </w:pPr>
            <w:r w:rsidRPr="00185E75">
              <w:rPr>
                <w:lang w:val="en-US"/>
              </w:rPr>
              <w:t xml:space="preserve">Development of </w:t>
            </w:r>
            <w:proofErr w:type="spellStart"/>
            <w:r w:rsidRPr="00185E75">
              <w:rPr>
                <w:lang w:val="en-US"/>
              </w:rPr>
              <w:t>pseudonymisation</w:t>
            </w:r>
            <w:proofErr w:type="spellEnd"/>
            <w:r w:rsidRPr="00185E75">
              <w:rPr>
                <w:lang w:val="en-US"/>
              </w:rPr>
              <w:t xml:space="preserve"> toolset</w:t>
            </w:r>
          </w:p>
        </w:tc>
        <w:tc>
          <w:tcPr>
            <w:tcW w:w="1216" w:type="dxa"/>
          </w:tcPr>
          <w:p w14:paraId="62CF90B7"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89345D">
              <w:rPr>
                <w:sz w:val="22"/>
                <w:szCs w:val="22"/>
                <w:lang w:val="en-US"/>
              </w:rPr>
              <w:t>1.3</w:t>
            </w:r>
          </w:p>
        </w:tc>
        <w:tc>
          <w:tcPr>
            <w:tcW w:w="3710" w:type="dxa"/>
          </w:tcPr>
          <w:p w14:paraId="4FEFB2A4" w14:textId="2AC5FC99" w:rsidR="001449E1" w:rsidRPr="0089345D" w:rsidRDefault="00A6420C"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39A52894"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9-47</w:t>
            </w:r>
          </w:p>
        </w:tc>
      </w:tr>
      <w:tr w:rsidR="001449E1" w:rsidRPr="0089345D" w14:paraId="78202510" w14:textId="77777777" w:rsidTr="005C7C1F">
        <w:trPr>
          <w:trHeight w:val="660"/>
        </w:trPr>
        <w:tc>
          <w:tcPr>
            <w:tcW w:w="2436" w:type="dxa"/>
          </w:tcPr>
          <w:p w14:paraId="2F8FA7D9" w14:textId="77777777" w:rsidR="001449E1" w:rsidRPr="0089345D" w:rsidRDefault="001449E1" w:rsidP="00877EA9">
            <w:pPr>
              <w:autoSpaceDE w:val="0"/>
              <w:autoSpaceDN w:val="0"/>
              <w:adjustRightInd w:val="0"/>
              <w:spacing w:before="240" w:after="200" w:line="276" w:lineRule="auto"/>
              <w:jc w:val="both"/>
              <w:rPr>
                <w:lang w:val="en-US"/>
              </w:rPr>
            </w:pPr>
            <w:r w:rsidRPr="00185E75">
              <w:rPr>
                <w:lang w:val="en-US"/>
              </w:rPr>
              <w:t>Development of obfuscation toolset</w:t>
            </w:r>
          </w:p>
        </w:tc>
        <w:tc>
          <w:tcPr>
            <w:tcW w:w="1216" w:type="dxa"/>
          </w:tcPr>
          <w:p w14:paraId="35270720"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1.3</w:t>
            </w:r>
          </w:p>
        </w:tc>
        <w:tc>
          <w:tcPr>
            <w:tcW w:w="3710" w:type="dxa"/>
          </w:tcPr>
          <w:p w14:paraId="3549218E" w14:textId="0967AA57" w:rsidR="001449E1" w:rsidRPr="0089345D" w:rsidRDefault="00D546F6" w:rsidP="00877EA9">
            <w:pPr>
              <w:autoSpaceDE w:val="0"/>
              <w:autoSpaceDN w:val="0"/>
              <w:adjustRightInd w:val="0"/>
              <w:spacing w:before="240" w:after="200" w:line="276" w:lineRule="auto"/>
              <w:jc w:val="both"/>
              <w:rPr>
                <w:sz w:val="22"/>
                <w:szCs w:val="22"/>
                <w:lang w:val="en-US"/>
              </w:rPr>
            </w:pPr>
            <w:r>
              <w:rPr>
                <w:sz w:val="22"/>
                <w:szCs w:val="22"/>
                <w:lang w:val="en-US"/>
              </w:rPr>
              <w:t>University of Tartu</w:t>
            </w:r>
          </w:p>
        </w:tc>
        <w:tc>
          <w:tcPr>
            <w:tcW w:w="1616" w:type="dxa"/>
          </w:tcPr>
          <w:p w14:paraId="519910A3" w14:textId="77777777" w:rsidR="001449E1" w:rsidRPr="0089345D" w:rsidRDefault="001449E1" w:rsidP="00877EA9">
            <w:pPr>
              <w:autoSpaceDE w:val="0"/>
              <w:autoSpaceDN w:val="0"/>
              <w:adjustRightInd w:val="0"/>
              <w:spacing w:before="240" w:after="200" w:line="276" w:lineRule="auto"/>
              <w:jc w:val="both"/>
              <w:rPr>
                <w:lang w:val="en-US"/>
              </w:rPr>
            </w:pPr>
            <w:r w:rsidRPr="0089345D">
              <w:rPr>
                <w:lang w:val="en-US"/>
              </w:rPr>
              <w:t>9-97</w:t>
            </w:r>
          </w:p>
        </w:tc>
      </w:tr>
      <w:tr w:rsidR="001449E1" w:rsidRPr="0089345D" w14:paraId="4382C4AC" w14:textId="77777777" w:rsidTr="005C7C1F">
        <w:trPr>
          <w:trHeight w:val="660"/>
        </w:trPr>
        <w:tc>
          <w:tcPr>
            <w:tcW w:w="2436" w:type="dxa"/>
          </w:tcPr>
          <w:p w14:paraId="043ACD94" w14:textId="77777777" w:rsidR="001449E1" w:rsidRPr="0089345D" w:rsidRDefault="001449E1" w:rsidP="00877EA9">
            <w:pPr>
              <w:autoSpaceDE w:val="0"/>
              <w:autoSpaceDN w:val="0"/>
              <w:adjustRightInd w:val="0"/>
              <w:spacing w:before="240" w:after="200" w:line="276" w:lineRule="auto"/>
              <w:jc w:val="both"/>
              <w:rPr>
                <w:lang w:val="en-US"/>
              </w:rPr>
            </w:pPr>
            <w:r w:rsidRPr="00185E75">
              <w:rPr>
                <w:lang w:val="en-US"/>
              </w:rPr>
              <w:t>Development of long text extraction tool</w:t>
            </w:r>
          </w:p>
        </w:tc>
        <w:tc>
          <w:tcPr>
            <w:tcW w:w="1216" w:type="dxa"/>
          </w:tcPr>
          <w:p w14:paraId="5EED567E"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1.3</w:t>
            </w:r>
          </w:p>
        </w:tc>
        <w:tc>
          <w:tcPr>
            <w:tcW w:w="3710" w:type="dxa"/>
          </w:tcPr>
          <w:p w14:paraId="521C14A9" w14:textId="77777777"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Health and Welfare Information Systems Centre</w:t>
            </w:r>
          </w:p>
        </w:tc>
        <w:tc>
          <w:tcPr>
            <w:tcW w:w="1616" w:type="dxa"/>
          </w:tcPr>
          <w:p w14:paraId="1A517F06" w14:textId="77777777" w:rsidR="001449E1" w:rsidRPr="0089345D" w:rsidRDefault="001449E1" w:rsidP="00877EA9">
            <w:pPr>
              <w:autoSpaceDE w:val="0"/>
              <w:autoSpaceDN w:val="0"/>
              <w:adjustRightInd w:val="0"/>
              <w:spacing w:before="240" w:after="200" w:line="276" w:lineRule="auto"/>
              <w:jc w:val="both"/>
              <w:rPr>
                <w:lang w:val="en-US"/>
              </w:rPr>
            </w:pPr>
            <w:r w:rsidRPr="0089345D">
              <w:rPr>
                <w:lang w:val="en-US"/>
              </w:rPr>
              <w:t>9-97</w:t>
            </w:r>
          </w:p>
        </w:tc>
      </w:tr>
      <w:tr w:rsidR="001449E1" w:rsidRPr="0089345D" w14:paraId="04E0D366" w14:textId="77777777" w:rsidTr="005C7C1F">
        <w:trPr>
          <w:trHeight w:val="660"/>
        </w:trPr>
        <w:tc>
          <w:tcPr>
            <w:tcW w:w="2436" w:type="dxa"/>
          </w:tcPr>
          <w:p w14:paraId="0ABFDCDE" w14:textId="77777777" w:rsidR="001449E1" w:rsidRPr="0089345D" w:rsidRDefault="001449E1" w:rsidP="00877EA9">
            <w:pPr>
              <w:autoSpaceDE w:val="0"/>
              <w:autoSpaceDN w:val="0"/>
              <w:adjustRightInd w:val="0"/>
              <w:spacing w:before="240" w:after="200" w:line="276" w:lineRule="auto"/>
              <w:jc w:val="both"/>
              <w:rPr>
                <w:lang w:val="en-US"/>
              </w:rPr>
            </w:pPr>
            <w:r w:rsidRPr="00185E75">
              <w:rPr>
                <w:lang w:val="en-US"/>
              </w:rPr>
              <w:t>Meetings with partners (in Estonia)</w:t>
            </w:r>
          </w:p>
        </w:tc>
        <w:tc>
          <w:tcPr>
            <w:tcW w:w="1216" w:type="dxa"/>
          </w:tcPr>
          <w:p w14:paraId="7D88F714" w14:textId="77777777" w:rsidR="001449E1" w:rsidRPr="00626528" w:rsidRDefault="001449E1" w:rsidP="00877EA9">
            <w:pPr>
              <w:autoSpaceDE w:val="0"/>
              <w:autoSpaceDN w:val="0"/>
              <w:adjustRightInd w:val="0"/>
              <w:spacing w:before="240" w:after="200" w:line="276" w:lineRule="auto"/>
              <w:jc w:val="both"/>
              <w:rPr>
                <w:sz w:val="22"/>
                <w:szCs w:val="22"/>
                <w:lang w:val="en-US"/>
              </w:rPr>
            </w:pPr>
            <w:r w:rsidRPr="00626528">
              <w:rPr>
                <w:sz w:val="22"/>
                <w:szCs w:val="22"/>
                <w:lang w:val="en-US"/>
              </w:rPr>
              <w:t>1.1</w:t>
            </w:r>
          </w:p>
        </w:tc>
        <w:tc>
          <w:tcPr>
            <w:tcW w:w="3710" w:type="dxa"/>
          </w:tcPr>
          <w:p w14:paraId="0A7BB095" w14:textId="40FC6BDF" w:rsidR="001449E1" w:rsidRPr="0089345D" w:rsidRDefault="001449E1" w:rsidP="00877EA9">
            <w:pPr>
              <w:autoSpaceDE w:val="0"/>
              <w:autoSpaceDN w:val="0"/>
              <w:adjustRightInd w:val="0"/>
              <w:spacing w:before="240" w:after="200" w:line="276" w:lineRule="auto"/>
              <w:jc w:val="both"/>
              <w:rPr>
                <w:sz w:val="22"/>
                <w:szCs w:val="22"/>
                <w:lang w:val="en-US"/>
              </w:rPr>
            </w:pPr>
            <w:r w:rsidRPr="00DE67AB">
              <w:rPr>
                <w:sz w:val="22"/>
                <w:szCs w:val="22"/>
                <w:lang w:val="en-US"/>
              </w:rPr>
              <w:t xml:space="preserve">Health and Welfare Information Systems Centre, </w:t>
            </w:r>
            <w:proofErr w:type="spellStart"/>
            <w:r w:rsidRPr="00DE67AB">
              <w:rPr>
                <w:sz w:val="22"/>
                <w:szCs w:val="22"/>
                <w:lang w:val="en-US"/>
              </w:rPr>
              <w:t>Helse</w:t>
            </w:r>
            <w:proofErr w:type="spellEnd"/>
            <w:r w:rsidRPr="00DE67AB">
              <w:rPr>
                <w:sz w:val="22"/>
                <w:szCs w:val="22"/>
                <w:lang w:val="en-US"/>
              </w:rPr>
              <w:t>-West IKT, Western Norway University of Applied Scienc</w:t>
            </w:r>
            <w:r w:rsidRPr="0089345D">
              <w:rPr>
                <w:sz w:val="22"/>
                <w:szCs w:val="22"/>
                <w:lang w:val="en-US"/>
              </w:rPr>
              <w:t>es</w:t>
            </w:r>
          </w:p>
        </w:tc>
        <w:tc>
          <w:tcPr>
            <w:tcW w:w="1616" w:type="dxa"/>
          </w:tcPr>
          <w:p w14:paraId="4631F069" w14:textId="77777777" w:rsidR="001449E1" w:rsidRPr="0089345D" w:rsidRDefault="001449E1" w:rsidP="00877EA9">
            <w:pPr>
              <w:autoSpaceDE w:val="0"/>
              <w:autoSpaceDN w:val="0"/>
              <w:adjustRightInd w:val="0"/>
              <w:spacing w:before="240" w:after="200" w:line="276" w:lineRule="auto"/>
              <w:jc w:val="both"/>
              <w:rPr>
                <w:lang w:val="en-US"/>
              </w:rPr>
            </w:pPr>
            <w:r w:rsidRPr="0089345D">
              <w:rPr>
                <w:lang w:val="en-US"/>
              </w:rPr>
              <w:t>6, 26, 46, 66, 96</w:t>
            </w:r>
          </w:p>
        </w:tc>
      </w:tr>
      <w:tr w:rsidR="001449E1" w:rsidRPr="0089345D" w14:paraId="1FA1178F" w14:textId="77777777" w:rsidTr="005C7C1F">
        <w:trPr>
          <w:trHeight w:val="660"/>
        </w:trPr>
        <w:tc>
          <w:tcPr>
            <w:tcW w:w="2436" w:type="dxa"/>
          </w:tcPr>
          <w:p w14:paraId="401AAF12" w14:textId="77777777" w:rsidR="001449E1" w:rsidRPr="0089345D" w:rsidRDefault="001449E1" w:rsidP="001449E1">
            <w:pPr>
              <w:autoSpaceDE w:val="0"/>
              <w:autoSpaceDN w:val="0"/>
              <w:adjustRightInd w:val="0"/>
              <w:spacing w:before="240" w:after="200" w:line="276" w:lineRule="auto"/>
              <w:jc w:val="both"/>
              <w:rPr>
                <w:lang w:val="en-US"/>
              </w:rPr>
            </w:pPr>
            <w:r w:rsidRPr="00185E75">
              <w:rPr>
                <w:lang w:val="en-US"/>
              </w:rPr>
              <w:t>Meetings with partners (in Norway)</w:t>
            </w:r>
          </w:p>
        </w:tc>
        <w:tc>
          <w:tcPr>
            <w:tcW w:w="1216" w:type="dxa"/>
          </w:tcPr>
          <w:p w14:paraId="5ABB1629" w14:textId="77777777" w:rsidR="001449E1" w:rsidRPr="00626528" w:rsidRDefault="001449E1" w:rsidP="001449E1">
            <w:pPr>
              <w:autoSpaceDE w:val="0"/>
              <w:autoSpaceDN w:val="0"/>
              <w:adjustRightInd w:val="0"/>
              <w:spacing w:before="240" w:after="200" w:line="276" w:lineRule="auto"/>
              <w:jc w:val="both"/>
              <w:rPr>
                <w:sz w:val="22"/>
                <w:szCs w:val="22"/>
                <w:lang w:val="en-US"/>
              </w:rPr>
            </w:pPr>
            <w:r w:rsidRPr="00626528">
              <w:rPr>
                <w:sz w:val="22"/>
                <w:szCs w:val="22"/>
                <w:lang w:val="en-US"/>
              </w:rPr>
              <w:t>1.1</w:t>
            </w:r>
          </w:p>
        </w:tc>
        <w:tc>
          <w:tcPr>
            <w:tcW w:w="3710" w:type="dxa"/>
          </w:tcPr>
          <w:p w14:paraId="564E0DD1" w14:textId="516E53B6" w:rsidR="001449E1" w:rsidRPr="0089345D" w:rsidRDefault="001449E1" w:rsidP="001449E1">
            <w:pPr>
              <w:autoSpaceDE w:val="0"/>
              <w:autoSpaceDN w:val="0"/>
              <w:adjustRightInd w:val="0"/>
              <w:spacing w:before="240" w:after="200" w:line="276" w:lineRule="auto"/>
              <w:jc w:val="both"/>
              <w:rPr>
                <w:sz w:val="22"/>
                <w:szCs w:val="22"/>
                <w:lang w:val="en-US"/>
              </w:rPr>
            </w:pPr>
            <w:proofErr w:type="spellStart"/>
            <w:r w:rsidRPr="00DE67AB">
              <w:rPr>
                <w:sz w:val="22"/>
                <w:szCs w:val="22"/>
                <w:lang w:val="en-US"/>
              </w:rPr>
              <w:t>Helse</w:t>
            </w:r>
            <w:proofErr w:type="spellEnd"/>
            <w:r w:rsidRPr="00DE67AB">
              <w:rPr>
                <w:sz w:val="22"/>
                <w:szCs w:val="22"/>
                <w:lang w:val="en-US"/>
              </w:rPr>
              <w:t>-West IKT, Western Norway University of Applied Sciences, Health and Welfare Information Systems Centre</w:t>
            </w:r>
          </w:p>
        </w:tc>
        <w:tc>
          <w:tcPr>
            <w:tcW w:w="1616" w:type="dxa"/>
          </w:tcPr>
          <w:p w14:paraId="0B74EC7C" w14:textId="77777777" w:rsidR="001449E1" w:rsidRPr="0089345D" w:rsidRDefault="001449E1" w:rsidP="001449E1">
            <w:pPr>
              <w:autoSpaceDE w:val="0"/>
              <w:autoSpaceDN w:val="0"/>
              <w:adjustRightInd w:val="0"/>
              <w:spacing w:before="240" w:after="200" w:line="276" w:lineRule="auto"/>
              <w:jc w:val="both"/>
              <w:rPr>
                <w:lang w:val="en-US"/>
              </w:rPr>
            </w:pPr>
            <w:r w:rsidRPr="0089345D">
              <w:rPr>
                <w:lang w:val="en-US"/>
              </w:rPr>
              <w:t>16, 36, 56, 76, 86</w:t>
            </w:r>
          </w:p>
        </w:tc>
      </w:tr>
      <w:tr w:rsidR="001449E1" w:rsidRPr="0089345D" w14:paraId="56BF4776" w14:textId="77777777" w:rsidTr="005C7C1F">
        <w:trPr>
          <w:trHeight w:val="660"/>
        </w:trPr>
        <w:tc>
          <w:tcPr>
            <w:tcW w:w="2436" w:type="dxa"/>
          </w:tcPr>
          <w:p w14:paraId="02117982" w14:textId="77777777" w:rsidR="001449E1" w:rsidRPr="0089345D" w:rsidRDefault="001449E1" w:rsidP="001449E1">
            <w:pPr>
              <w:autoSpaceDE w:val="0"/>
              <w:autoSpaceDN w:val="0"/>
              <w:adjustRightInd w:val="0"/>
              <w:spacing w:before="240" w:after="200" w:line="276" w:lineRule="auto"/>
              <w:jc w:val="both"/>
              <w:rPr>
                <w:lang w:val="en-US"/>
              </w:rPr>
            </w:pPr>
            <w:r w:rsidRPr="00185E75">
              <w:rPr>
                <w:lang w:val="en-US"/>
              </w:rPr>
              <w:t>Final descriptions of environment, user manuals</w:t>
            </w:r>
          </w:p>
        </w:tc>
        <w:tc>
          <w:tcPr>
            <w:tcW w:w="1216" w:type="dxa"/>
          </w:tcPr>
          <w:p w14:paraId="736F184F" w14:textId="77777777" w:rsidR="001449E1" w:rsidRPr="00626528" w:rsidRDefault="001449E1" w:rsidP="001449E1">
            <w:pPr>
              <w:autoSpaceDE w:val="0"/>
              <w:autoSpaceDN w:val="0"/>
              <w:adjustRightInd w:val="0"/>
              <w:spacing w:before="240" w:after="200" w:line="276" w:lineRule="auto"/>
              <w:jc w:val="both"/>
              <w:rPr>
                <w:sz w:val="22"/>
                <w:szCs w:val="22"/>
                <w:lang w:val="en-US"/>
              </w:rPr>
            </w:pPr>
            <w:r w:rsidRPr="00626528">
              <w:rPr>
                <w:sz w:val="22"/>
                <w:szCs w:val="22"/>
                <w:lang w:val="en-US"/>
              </w:rPr>
              <w:t>1.1</w:t>
            </w:r>
          </w:p>
        </w:tc>
        <w:tc>
          <w:tcPr>
            <w:tcW w:w="3710" w:type="dxa"/>
          </w:tcPr>
          <w:p w14:paraId="080495BA" w14:textId="77777777" w:rsidR="001449E1" w:rsidRPr="0089345D" w:rsidRDefault="001449E1" w:rsidP="001449E1">
            <w:pPr>
              <w:autoSpaceDE w:val="0"/>
              <w:autoSpaceDN w:val="0"/>
              <w:adjustRightInd w:val="0"/>
              <w:spacing w:before="240" w:after="200" w:line="276" w:lineRule="auto"/>
              <w:jc w:val="both"/>
              <w:rPr>
                <w:lang w:val="en-US"/>
              </w:rPr>
            </w:pPr>
            <w:r w:rsidRPr="00DE67AB">
              <w:rPr>
                <w:sz w:val="22"/>
                <w:szCs w:val="22"/>
                <w:lang w:val="en-US"/>
              </w:rPr>
              <w:t>Health and Welfare Information Systems Centre</w:t>
            </w:r>
          </w:p>
        </w:tc>
        <w:tc>
          <w:tcPr>
            <w:tcW w:w="1616" w:type="dxa"/>
          </w:tcPr>
          <w:p w14:paraId="32F0B0E6" w14:textId="77777777" w:rsidR="001449E1" w:rsidRPr="0089345D" w:rsidRDefault="001449E1" w:rsidP="001449E1">
            <w:pPr>
              <w:autoSpaceDE w:val="0"/>
              <w:autoSpaceDN w:val="0"/>
              <w:adjustRightInd w:val="0"/>
              <w:spacing w:before="240" w:after="200" w:line="276" w:lineRule="auto"/>
              <w:jc w:val="both"/>
              <w:rPr>
                <w:lang w:val="en-US"/>
              </w:rPr>
            </w:pPr>
            <w:r w:rsidRPr="0089345D">
              <w:rPr>
                <w:lang w:val="en-US"/>
              </w:rPr>
              <w:t>90-100</w:t>
            </w:r>
          </w:p>
        </w:tc>
      </w:tr>
      <w:tr w:rsidR="001449E1" w:rsidRPr="0089345D" w14:paraId="23E54F3B" w14:textId="77777777" w:rsidTr="005C7C1F">
        <w:trPr>
          <w:trHeight w:val="660"/>
        </w:trPr>
        <w:tc>
          <w:tcPr>
            <w:tcW w:w="2436" w:type="dxa"/>
          </w:tcPr>
          <w:p w14:paraId="032566E4" w14:textId="77777777" w:rsidR="001449E1" w:rsidRPr="0089345D" w:rsidRDefault="001449E1" w:rsidP="001449E1">
            <w:pPr>
              <w:autoSpaceDE w:val="0"/>
              <w:autoSpaceDN w:val="0"/>
              <w:adjustRightInd w:val="0"/>
              <w:spacing w:before="240" w:after="200" w:line="276" w:lineRule="auto"/>
              <w:jc w:val="both"/>
              <w:rPr>
                <w:lang w:val="en-US"/>
              </w:rPr>
            </w:pPr>
            <w:r w:rsidRPr="00185E75">
              <w:rPr>
                <w:lang w:val="en-US"/>
              </w:rPr>
              <w:t>Promotion of project results</w:t>
            </w:r>
          </w:p>
        </w:tc>
        <w:tc>
          <w:tcPr>
            <w:tcW w:w="1216" w:type="dxa"/>
          </w:tcPr>
          <w:p w14:paraId="4CE8F751" w14:textId="77777777" w:rsidR="001449E1" w:rsidRPr="00626528" w:rsidRDefault="001449E1" w:rsidP="001449E1">
            <w:pPr>
              <w:autoSpaceDE w:val="0"/>
              <w:autoSpaceDN w:val="0"/>
              <w:adjustRightInd w:val="0"/>
              <w:spacing w:before="240" w:after="200" w:line="276" w:lineRule="auto"/>
              <w:jc w:val="both"/>
              <w:rPr>
                <w:sz w:val="22"/>
                <w:szCs w:val="22"/>
                <w:lang w:val="en-US"/>
              </w:rPr>
            </w:pPr>
            <w:r w:rsidRPr="00626528">
              <w:rPr>
                <w:sz w:val="22"/>
                <w:szCs w:val="22"/>
                <w:lang w:val="en-US"/>
              </w:rPr>
              <w:t>1.1</w:t>
            </w:r>
          </w:p>
        </w:tc>
        <w:tc>
          <w:tcPr>
            <w:tcW w:w="3710" w:type="dxa"/>
          </w:tcPr>
          <w:p w14:paraId="2064CB00" w14:textId="77777777" w:rsidR="001449E1" w:rsidRPr="0089345D" w:rsidRDefault="001449E1" w:rsidP="001449E1">
            <w:pPr>
              <w:autoSpaceDE w:val="0"/>
              <w:autoSpaceDN w:val="0"/>
              <w:adjustRightInd w:val="0"/>
              <w:spacing w:before="240" w:after="200" w:line="276" w:lineRule="auto"/>
              <w:jc w:val="both"/>
              <w:rPr>
                <w:lang w:val="en-US"/>
              </w:rPr>
            </w:pPr>
            <w:r w:rsidRPr="00DE67AB">
              <w:rPr>
                <w:sz w:val="22"/>
                <w:szCs w:val="22"/>
                <w:lang w:val="en-US"/>
              </w:rPr>
              <w:t>Health and Welfare Information Systems Centre</w:t>
            </w:r>
          </w:p>
        </w:tc>
        <w:tc>
          <w:tcPr>
            <w:tcW w:w="1616" w:type="dxa"/>
          </w:tcPr>
          <w:p w14:paraId="55CC910C" w14:textId="77777777" w:rsidR="001449E1" w:rsidRPr="0089345D" w:rsidRDefault="001449E1" w:rsidP="001449E1">
            <w:pPr>
              <w:autoSpaceDE w:val="0"/>
              <w:autoSpaceDN w:val="0"/>
              <w:adjustRightInd w:val="0"/>
              <w:spacing w:before="240" w:after="200" w:line="276" w:lineRule="auto"/>
              <w:jc w:val="both"/>
              <w:rPr>
                <w:lang w:val="en-US"/>
              </w:rPr>
            </w:pPr>
            <w:r w:rsidRPr="0089345D">
              <w:rPr>
                <w:lang w:val="en-US"/>
              </w:rPr>
              <w:t>95-102</w:t>
            </w:r>
          </w:p>
        </w:tc>
      </w:tr>
      <w:tr w:rsidR="00980D43" w:rsidRPr="0089345D" w14:paraId="2FF99A32" w14:textId="77777777" w:rsidTr="005C7C1F">
        <w:trPr>
          <w:trHeight w:val="660"/>
        </w:trPr>
        <w:tc>
          <w:tcPr>
            <w:tcW w:w="0" w:type="dxa"/>
            <w:gridSpan w:val="4"/>
            <w:shd w:val="clear" w:color="auto" w:fill="D9D9D9" w:themeFill="background1" w:themeFillShade="D9"/>
          </w:tcPr>
          <w:p w14:paraId="55301099" w14:textId="04A59BC7" w:rsidR="00980D43" w:rsidRPr="00A735D5" w:rsidRDefault="00002AF7" w:rsidP="00C17AD6">
            <w:pPr>
              <w:autoSpaceDE w:val="0"/>
              <w:autoSpaceDN w:val="0"/>
              <w:adjustRightInd w:val="0"/>
              <w:spacing w:before="240" w:after="200" w:line="276" w:lineRule="auto"/>
              <w:jc w:val="center"/>
              <w:rPr>
                <w:b/>
                <w:bCs/>
                <w:lang w:val="en-US"/>
              </w:rPr>
            </w:pPr>
            <w:r w:rsidRPr="0089345D">
              <w:rPr>
                <w:b/>
                <w:bCs/>
                <w:lang w:val="en-US"/>
              </w:rPr>
              <w:t>End of project</w:t>
            </w:r>
            <w:r w:rsidR="00980D43" w:rsidRPr="0089345D">
              <w:rPr>
                <w:b/>
                <w:bCs/>
                <w:lang w:val="en-US"/>
              </w:rPr>
              <w:t>: 3</w:t>
            </w:r>
            <w:r w:rsidR="00A6420C">
              <w:rPr>
                <w:b/>
                <w:bCs/>
                <w:lang w:val="en-US"/>
              </w:rPr>
              <w:t>1</w:t>
            </w:r>
            <w:r w:rsidR="00C17AD6">
              <w:rPr>
                <w:b/>
                <w:bCs/>
                <w:vertAlign w:val="superscript"/>
                <w:lang w:val="en-US"/>
              </w:rPr>
              <w:t>st</w:t>
            </w:r>
            <w:r w:rsidR="00980D43" w:rsidRPr="00626528">
              <w:rPr>
                <w:b/>
                <w:bCs/>
                <w:lang w:val="en-US"/>
              </w:rPr>
              <w:t xml:space="preserve"> </w:t>
            </w:r>
            <w:r w:rsidR="00A6420C">
              <w:rPr>
                <w:b/>
                <w:bCs/>
                <w:lang w:val="en-US"/>
              </w:rPr>
              <w:t>January</w:t>
            </w:r>
            <w:r w:rsidR="00A6420C" w:rsidRPr="00626528">
              <w:rPr>
                <w:b/>
                <w:bCs/>
                <w:lang w:val="en-US"/>
              </w:rPr>
              <w:t xml:space="preserve"> </w:t>
            </w:r>
            <w:r w:rsidR="00980D43" w:rsidRPr="00626528">
              <w:rPr>
                <w:b/>
                <w:bCs/>
                <w:lang w:val="en-US"/>
              </w:rPr>
              <w:t>202</w:t>
            </w:r>
            <w:bookmarkStart w:id="0" w:name="_GoBack"/>
            <w:bookmarkEnd w:id="0"/>
            <w:r w:rsidR="00A6420C">
              <w:rPr>
                <w:b/>
                <w:bCs/>
                <w:lang w:val="en-US"/>
              </w:rPr>
              <w:t>3</w:t>
            </w:r>
          </w:p>
        </w:tc>
      </w:tr>
    </w:tbl>
    <w:p w14:paraId="18034C9D" w14:textId="165351FF" w:rsidR="001449E1" w:rsidRPr="00185E75" w:rsidRDefault="001449E1" w:rsidP="005C7C1F">
      <w:pPr>
        <w:pStyle w:val="Loendilik"/>
        <w:ind w:left="0"/>
        <w:rPr>
          <w:bCs/>
          <w:sz w:val="20"/>
          <w:szCs w:val="20"/>
          <w:lang w:val="en-US"/>
        </w:rPr>
      </w:pPr>
      <w:r w:rsidRPr="00185E75">
        <w:rPr>
          <w:bCs/>
          <w:sz w:val="20"/>
          <w:szCs w:val="20"/>
          <w:lang w:val="en-US"/>
        </w:rPr>
        <w:t>*Project consortium includes project promoter and all project partners (incl. donor partners).</w:t>
      </w:r>
    </w:p>
    <w:p w14:paraId="41A5DBCB" w14:textId="77777777" w:rsidR="004B4D2C" w:rsidRPr="00185E75" w:rsidRDefault="004B4D2C" w:rsidP="004B4D2C">
      <w:pPr>
        <w:pStyle w:val="Loendilik"/>
        <w:ind w:left="1080"/>
        <w:rPr>
          <w:b/>
          <w:lang w:val="en-US"/>
        </w:rPr>
      </w:pPr>
    </w:p>
    <w:p w14:paraId="12EDD8A2" w14:textId="77777777" w:rsidR="004B4D2C" w:rsidRPr="00185E75" w:rsidRDefault="004B4D2C" w:rsidP="005E317E">
      <w:pPr>
        <w:pStyle w:val="Loendilik"/>
        <w:numPr>
          <w:ilvl w:val="0"/>
          <w:numId w:val="3"/>
        </w:numPr>
        <w:spacing w:before="120" w:after="120" w:line="259" w:lineRule="auto"/>
        <w:jc w:val="both"/>
        <w:rPr>
          <w:b/>
          <w:lang w:val="en-US"/>
        </w:rPr>
      </w:pPr>
      <w:r w:rsidRPr="00185E75">
        <w:rPr>
          <w:b/>
          <w:lang w:val="en-US"/>
        </w:rPr>
        <w:t xml:space="preserve">Budget </w:t>
      </w:r>
    </w:p>
    <w:p w14:paraId="499C892E" w14:textId="77777777" w:rsidR="004B4D2C" w:rsidRPr="00185E75" w:rsidRDefault="004B4D2C" w:rsidP="004B4D2C">
      <w:pPr>
        <w:pStyle w:val="Loendilik"/>
        <w:ind w:left="1080"/>
        <w:rPr>
          <w:lang w:val="en-US"/>
        </w:rPr>
      </w:pPr>
      <w:r w:rsidRPr="00185E75">
        <w:rPr>
          <w:lang w:val="en-US"/>
        </w:rPr>
        <w:t>Included in separate Excel sheet.</w:t>
      </w:r>
    </w:p>
    <w:p w14:paraId="15478ABF" w14:textId="77777777" w:rsidR="005E317E" w:rsidRPr="00185E75" w:rsidRDefault="005E317E" w:rsidP="005E317E">
      <w:pPr>
        <w:rPr>
          <w:lang w:val="en-US"/>
        </w:rPr>
      </w:pPr>
    </w:p>
    <w:p w14:paraId="74A27D7A" w14:textId="77777777" w:rsidR="003E2524" w:rsidRPr="00185E75" w:rsidRDefault="003E2524" w:rsidP="00314096">
      <w:pPr>
        <w:pStyle w:val="Loendilik"/>
        <w:numPr>
          <w:ilvl w:val="0"/>
          <w:numId w:val="3"/>
        </w:numPr>
        <w:rPr>
          <w:b/>
          <w:lang w:val="en-US"/>
        </w:rPr>
      </w:pPr>
      <w:r w:rsidRPr="00185E75">
        <w:rPr>
          <w:b/>
          <w:lang w:val="en-US"/>
        </w:rPr>
        <w:t>Overview of risks:</w:t>
      </w:r>
    </w:p>
    <w:p w14:paraId="18B4A516" w14:textId="77777777" w:rsidR="003E2524" w:rsidRPr="00185E75" w:rsidRDefault="003E2524" w:rsidP="003E2524">
      <w:pPr>
        <w:pStyle w:val="Loendilik"/>
        <w:numPr>
          <w:ilvl w:val="0"/>
          <w:numId w:val="9"/>
        </w:numPr>
        <w:spacing w:after="120"/>
        <w:jc w:val="both"/>
        <w:rPr>
          <w:lang w:val="en-US"/>
        </w:rPr>
      </w:pPr>
      <w:r w:rsidRPr="00185E75">
        <w:rPr>
          <w:lang w:val="en-US"/>
        </w:rPr>
        <w:t xml:space="preserve">Legal frame </w:t>
      </w:r>
      <w:r w:rsidR="003142A4" w:rsidRPr="00185E75">
        <w:rPr>
          <w:lang w:val="en-US"/>
        </w:rPr>
        <w:t xml:space="preserve">obstacles </w:t>
      </w:r>
      <w:r w:rsidRPr="00185E75">
        <w:rPr>
          <w:lang w:val="en-US"/>
        </w:rPr>
        <w:t xml:space="preserve">to </w:t>
      </w:r>
      <w:proofErr w:type="gramStart"/>
      <w:r w:rsidRPr="00185E75">
        <w:rPr>
          <w:lang w:val="en-US"/>
        </w:rPr>
        <w:t>be followed</w:t>
      </w:r>
      <w:proofErr w:type="gramEnd"/>
      <w:r w:rsidRPr="00185E75">
        <w:rPr>
          <w:lang w:val="en-US"/>
        </w:rPr>
        <w:t xml:space="preserve"> in order to merge the different datasets.</w:t>
      </w:r>
    </w:p>
    <w:p w14:paraId="652E08E5" w14:textId="7A20391C" w:rsidR="003E2524" w:rsidRPr="00185E75" w:rsidRDefault="003E2524" w:rsidP="003E2524">
      <w:pPr>
        <w:pStyle w:val="Loendilik"/>
        <w:numPr>
          <w:ilvl w:val="1"/>
          <w:numId w:val="9"/>
        </w:numPr>
        <w:spacing w:after="120"/>
        <w:jc w:val="both"/>
        <w:rPr>
          <w:lang w:val="en-US"/>
        </w:rPr>
      </w:pPr>
      <w:r w:rsidRPr="00185E75">
        <w:rPr>
          <w:lang w:val="en-US"/>
        </w:rPr>
        <w:t>Probability: Likely</w:t>
      </w:r>
    </w:p>
    <w:p w14:paraId="3218131B" w14:textId="413BDE15" w:rsidR="003E2524" w:rsidRPr="00185E75" w:rsidRDefault="003E2524" w:rsidP="003E2524">
      <w:pPr>
        <w:pStyle w:val="Loendilik"/>
        <w:numPr>
          <w:ilvl w:val="1"/>
          <w:numId w:val="9"/>
        </w:numPr>
        <w:spacing w:after="120"/>
        <w:jc w:val="both"/>
        <w:rPr>
          <w:lang w:val="en-US"/>
        </w:rPr>
      </w:pPr>
      <w:r w:rsidRPr="00185E75">
        <w:rPr>
          <w:lang w:val="en-US"/>
        </w:rPr>
        <w:lastRenderedPageBreak/>
        <w:t>Impact: Moderate</w:t>
      </w:r>
    </w:p>
    <w:p w14:paraId="60A1CB72" w14:textId="766D2044" w:rsidR="004C7372" w:rsidRPr="00185E75" w:rsidRDefault="003E2524" w:rsidP="003E2524">
      <w:pPr>
        <w:pStyle w:val="Loendilik"/>
        <w:numPr>
          <w:ilvl w:val="1"/>
          <w:numId w:val="9"/>
        </w:numPr>
        <w:spacing w:after="120"/>
        <w:jc w:val="both"/>
        <w:rPr>
          <w:lang w:val="en-US"/>
        </w:rPr>
      </w:pPr>
      <w:r w:rsidRPr="00185E75">
        <w:rPr>
          <w:lang w:val="en-US"/>
        </w:rPr>
        <w:t xml:space="preserve">Response: </w:t>
      </w:r>
      <w:r w:rsidR="00FA61E8" w:rsidRPr="00185E75">
        <w:rPr>
          <w:lang w:val="en-US"/>
        </w:rPr>
        <w:t>Development of legal framework</w:t>
      </w:r>
      <w:r w:rsidR="004C7372" w:rsidRPr="00185E75">
        <w:rPr>
          <w:lang w:val="en-US"/>
        </w:rPr>
        <w:t xml:space="preserve"> (incl. revising current regulations)</w:t>
      </w:r>
      <w:r w:rsidR="00FA61E8" w:rsidRPr="00185E75">
        <w:rPr>
          <w:lang w:val="en-US"/>
        </w:rPr>
        <w:t xml:space="preserve"> </w:t>
      </w:r>
      <w:r w:rsidR="007531F6" w:rsidRPr="00185E75">
        <w:rPr>
          <w:lang w:val="en-US"/>
        </w:rPr>
        <w:t>will</w:t>
      </w:r>
      <w:r w:rsidR="00FA61E8" w:rsidRPr="00185E75">
        <w:rPr>
          <w:lang w:val="en-US"/>
        </w:rPr>
        <w:t xml:space="preserve"> go in strong cooperation with</w:t>
      </w:r>
      <w:r w:rsidR="007531F6" w:rsidRPr="00185E75">
        <w:rPr>
          <w:lang w:val="en-US"/>
        </w:rPr>
        <w:t xml:space="preserve"> the</w:t>
      </w:r>
      <w:r w:rsidR="00FA61E8" w:rsidRPr="00185E75">
        <w:rPr>
          <w:lang w:val="en-US"/>
        </w:rPr>
        <w:t xml:space="preserve"> project team and project objective</w:t>
      </w:r>
      <w:r w:rsidR="007531F6" w:rsidRPr="00185E75">
        <w:rPr>
          <w:lang w:val="en-US"/>
        </w:rPr>
        <w:t xml:space="preserve">s. Revising regulations is part of not only major, but also minor e-government initiatives in Estonia. </w:t>
      </w:r>
      <w:r w:rsidR="00B67780" w:rsidRPr="00185E75">
        <w:rPr>
          <w:lang w:val="en-US"/>
        </w:rPr>
        <w:t xml:space="preserve">This </w:t>
      </w:r>
      <w:proofErr w:type="gramStart"/>
      <w:r w:rsidR="00B67780" w:rsidRPr="00185E75">
        <w:rPr>
          <w:lang w:val="en-US"/>
        </w:rPr>
        <w:t>is done</w:t>
      </w:r>
      <w:proofErr w:type="gramEnd"/>
      <w:r w:rsidR="00B67780" w:rsidRPr="00185E75">
        <w:rPr>
          <w:lang w:val="en-US"/>
        </w:rPr>
        <w:t xml:space="preserve"> regularly,</w:t>
      </w:r>
      <w:r w:rsidR="007531F6" w:rsidRPr="00185E75">
        <w:rPr>
          <w:lang w:val="en-US"/>
        </w:rPr>
        <w:t xml:space="preserve"> routinely</w:t>
      </w:r>
      <w:r w:rsidR="00B67780" w:rsidRPr="00185E75">
        <w:rPr>
          <w:lang w:val="en-US"/>
        </w:rPr>
        <w:t xml:space="preserve"> and simultaneously for all new governmental ICT-related initiatives as well as for minor modifications in existing digital infrastructure. </w:t>
      </w:r>
      <w:r w:rsidR="007531F6" w:rsidRPr="00185E75">
        <w:rPr>
          <w:lang w:val="en-US"/>
        </w:rPr>
        <w:t xml:space="preserve"> </w:t>
      </w:r>
    </w:p>
    <w:p w14:paraId="3A06D00C" w14:textId="77777777" w:rsidR="004C7372" w:rsidRPr="00185E75" w:rsidRDefault="004C7372" w:rsidP="004C7372">
      <w:pPr>
        <w:pStyle w:val="Loendilik"/>
        <w:numPr>
          <w:ilvl w:val="0"/>
          <w:numId w:val="9"/>
        </w:numPr>
        <w:spacing w:after="120"/>
        <w:jc w:val="both"/>
        <w:rPr>
          <w:lang w:val="en-US"/>
        </w:rPr>
      </w:pPr>
      <w:r w:rsidRPr="00185E75">
        <w:rPr>
          <w:lang w:val="en-US"/>
        </w:rPr>
        <w:t xml:space="preserve"> Breech of principles and laws regarding privacy, data safety and ethics.</w:t>
      </w:r>
    </w:p>
    <w:p w14:paraId="32682AF6" w14:textId="77777777" w:rsidR="004C7372" w:rsidRPr="00185E75" w:rsidRDefault="004C7372" w:rsidP="004C7372">
      <w:pPr>
        <w:pStyle w:val="Loendilik"/>
        <w:numPr>
          <w:ilvl w:val="1"/>
          <w:numId w:val="9"/>
        </w:numPr>
        <w:spacing w:after="120"/>
        <w:jc w:val="both"/>
        <w:rPr>
          <w:lang w:val="en-US"/>
        </w:rPr>
      </w:pPr>
      <w:r w:rsidRPr="00185E75">
        <w:rPr>
          <w:lang w:val="en-US"/>
        </w:rPr>
        <w:t>Probability: Unlikely</w:t>
      </w:r>
    </w:p>
    <w:p w14:paraId="6144E799" w14:textId="77777777" w:rsidR="004C7372" w:rsidRPr="00185E75" w:rsidRDefault="004C7372" w:rsidP="004C7372">
      <w:pPr>
        <w:pStyle w:val="Loendilik"/>
        <w:numPr>
          <w:ilvl w:val="1"/>
          <w:numId w:val="9"/>
        </w:numPr>
        <w:spacing w:after="120"/>
        <w:jc w:val="both"/>
        <w:rPr>
          <w:lang w:val="en-US"/>
        </w:rPr>
      </w:pPr>
      <w:r w:rsidRPr="00185E75">
        <w:rPr>
          <w:lang w:val="en-US"/>
        </w:rPr>
        <w:t>Impact: Major</w:t>
      </w:r>
    </w:p>
    <w:p w14:paraId="2B75B652" w14:textId="7B24D1FE" w:rsidR="003E2524" w:rsidRPr="00185E75" w:rsidRDefault="004C7372">
      <w:pPr>
        <w:pStyle w:val="Loendilik"/>
        <w:numPr>
          <w:ilvl w:val="1"/>
          <w:numId w:val="9"/>
        </w:numPr>
        <w:spacing w:after="120"/>
        <w:jc w:val="both"/>
        <w:rPr>
          <w:lang w:val="en-US"/>
        </w:rPr>
      </w:pPr>
      <w:r w:rsidRPr="00185E75">
        <w:rPr>
          <w:lang w:val="en-US"/>
        </w:rPr>
        <w:t>Response:</w:t>
      </w:r>
      <w:r w:rsidR="00B67780" w:rsidRPr="00185E75">
        <w:rPr>
          <w:lang w:val="en-US"/>
        </w:rPr>
        <w:t xml:space="preserve"> </w:t>
      </w:r>
      <w:r w:rsidRPr="00185E75">
        <w:rPr>
          <w:lang w:val="en-US"/>
        </w:rPr>
        <w:t>Apply strict data security measures and methods throughout d</w:t>
      </w:r>
      <w:r w:rsidR="007531F6" w:rsidRPr="00185E75">
        <w:rPr>
          <w:lang w:val="en-US"/>
        </w:rPr>
        <w:t xml:space="preserve">ata </w:t>
      </w:r>
      <w:r w:rsidR="00B67780" w:rsidRPr="00185E75">
        <w:rPr>
          <w:lang w:val="en-US"/>
        </w:rPr>
        <w:t>storage and transfer infrastructure</w:t>
      </w:r>
      <w:r w:rsidR="007531F6" w:rsidRPr="00185E75">
        <w:rPr>
          <w:lang w:val="en-US"/>
        </w:rPr>
        <w:t xml:space="preserve">. Provide third-party access to only </w:t>
      </w:r>
      <w:proofErr w:type="spellStart"/>
      <w:r w:rsidR="007531F6" w:rsidRPr="00185E75">
        <w:rPr>
          <w:lang w:val="en-US"/>
        </w:rPr>
        <w:t>pseudonymized</w:t>
      </w:r>
      <w:proofErr w:type="spellEnd"/>
      <w:r w:rsidR="007531F6" w:rsidRPr="00185E75">
        <w:rPr>
          <w:lang w:val="en-US"/>
        </w:rPr>
        <w:t xml:space="preserve"> data only within the secure environment with access to analytical tools. Log all actions, which </w:t>
      </w:r>
      <w:proofErr w:type="gramStart"/>
      <w:r w:rsidR="007531F6" w:rsidRPr="00185E75">
        <w:rPr>
          <w:lang w:val="en-US"/>
        </w:rPr>
        <w:t>are done</w:t>
      </w:r>
      <w:proofErr w:type="gramEnd"/>
      <w:r w:rsidR="007531F6" w:rsidRPr="00185E75">
        <w:rPr>
          <w:lang w:val="en-US"/>
        </w:rPr>
        <w:t xml:space="preserve"> with the data in the secure environment. Allow only aggregated/</w:t>
      </w:r>
      <w:proofErr w:type="spellStart"/>
      <w:r w:rsidR="007531F6" w:rsidRPr="00185E75">
        <w:rPr>
          <w:lang w:val="en-US"/>
        </w:rPr>
        <w:t>analysed</w:t>
      </w:r>
      <w:proofErr w:type="spellEnd"/>
      <w:r w:rsidR="007531F6" w:rsidRPr="00185E75">
        <w:rPr>
          <w:lang w:val="en-US"/>
        </w:rPr>
        <w:t xml:space="preserve"> data to </w:t>
      </w:r>
      <w:proofErr w:type="gramStart"/>
      <w:r w:rsidR="007531F6" w:rsidRPr="00185E75">
        <w:rPr>
          <w:lang w:val="en-US"/>
        </w:rPr>
        <w:t>be exported</w:t>
      </w:r>
      <w:proofErr w:type="gramEnd"/>
      <w:r w:rsidR="007531F6" w:rsidRPr="00185E75">
        <w:rPr>
          <w:lang w:val="en-US"/>
        </w:rPr>
        <w:t xml:space="preserve"> out of the secure environment after logs have been checked for any suspicions.</w:t>
      </w:r>
      <w:r w:rsidR="00EC5718" w:rsidRPr="00185E75">
        <w:rPr>
          <w:lang w:val="en-US"/>
        </w:rPr>
        <w:t xml:space="preserve"> Additional principles regarding data privacy and trust to minimize this risk </w:t>
      </w:r>
      <w:proofErr w:type="gramStart"/>
      <w:r w:rsidR="00EC5718" w:rsidRPr="00185E75">
        <w:rPr>
          <w:lang w:val="en-US"/>
        </w:rPr>
        <w:t>are detailed</w:t>
      </w:r>
      <w:proofErr w:type="gramEnd"/>
      <w:r w:rsidR="00EC5718" w:rsidRPr="00185E75">
        <w:rPr>
          <w:lang w:val="en-US"/>
        </w:rPr>
        <w:t xml:space="preserve"> in Appendix 1.</w:t>
      </w:r>
    </w:p>
    <w:p w14:paraId="5DE0242E" w14:textId="77777777" w:rsidR="003E2524" w:rsidRPr="00185E75" w:rsidRDefault="003E2524" w:rsidP="003E2524">
      <w:pPr>
        <w:pStyle w:val="Loendilik"/>
        <w:numPr>
          <w:ilvl w:val="0"/>
          <w:numId w:val="9"/>
        </w:numPr>
        <w:spacing w:after="120"/>
        <w:jc w:val="both"/>
        <w:rPr>
          <w:lang w:val="en-US"/>
        </w:rPr>
      </w:pPr>
      <w:r w:rsidRPr="00185E75">
        <w:rPr>
          <w:lang w:val="en-US"/>
        </w:rPr>
        <w:t>Procurements for hardware and/or software fail or will be delayed that leads to difficulty to support requested activities.</w:t>
      </w:r>
    </w:p>
    <w:p w14:paraId="7AD8E1FB" w14:textId="30C3AFA9" w:rsidR="003E2524" w:rsidRPr="00185E75" w:rsidRDefault="003E2524" w:rsidP="003E2524">
      <w:pPr>
        <w:pStyle w:val="Loendilik"/>
        <w:numPr>
          <w:ilvl w:val="1"/>
          <w:numId w:val="9"/>
        </w:numPr>
        <w:spacing w:after="120"/>
        <w:jc w:val="both"/>
        <w:rPr>
          <w:lang w:val="en-US"/>
        </w:rPr>
      </w:pPr>
      <w:r w:rsidRPr="00185E75">
        <w:rPr>
          <w:lang w:val="en-US"/>
        </w:rPr>
        <w:t>Probability: Unlikely</w:t>
      </w:r>
    </w:p>
    <w:p w14:paraId="6D626240" w14:textId="5E36ACAD" w:rsidR="003E2524" w:rsidRPr="00185E75" w:rsidRDefault="003E2524" w:rsidP="003E2524">
      <w:pPr>
        <w:pStyle w:val="Loendilik"/>
        <w:numPr>
          <w:ilvl w:val="1"/>
          <w:numId w:val="9"/>
        </w:numPr>
        <w:spacing w:after="120"/>
        <w:jc w:val="both"/>
        <w:rPr>
          <w:lang w:val="en-US"/>
        </w:rPr>
      </w:pPr>
      <w:r w:rsidRPr="00185E75">
        <w:rPr>
          <w:lang w:val="en-US"/>
        </w:rPr>
        <w:t>Impact: Major</w:t>
      </w:r>
    </w:p>
    <w:p w14:paraId="72602C0E" w14:textId="537BD9F9" w:rsidR="003E2524" w:rsidRPr="00185E75" w:rsidRDefault="003E2524" w:rsidP="003E2524">
      <w:pPr>
        <w:pStyle w:val="Loendilik"/>
        <w:numPr>
          <w:ilvl w:val="1"/>
          <w:numId w:val="9"/>
        </w:numPr>
        <w:spacing w:after="120"/>
        <w:jc w:val="both"/>
        <w:rPr>
          <w:lang w:val="en-US"/>
        </w:rPr>
      </w:pPr>
      <w:r w:rsidRPr="00185E75">
        <w:rPr>
          <w:lang w:val="en-US"/>
        </w:rPr>
        <w:t xml:space="preserve">Response: </w:t>
      </w:r>
      <w:r w:rsidR="003142A4" w:rsidRPr="00185E75">
        <w:rPr>
          <w:lang w:val="en-US"/>
        </w:rPr>
        <w:t>Thorough preparation of the procurement documents</w:t>
      </w:r>
    </w:p>
    <w:p w14:paraId="6E870A32" w14:textId="77777777" w:rsidR="003E2524" w:rsidRPr="00185E75" w:rsidRDefault="003E2524" w:rsidP="003E2524">
      <w:pPr>
        <w:pStyle w:val="Loendilik"/>
        <w:numPr>
          <w:ilvl w:val="0"/>
          <w:numId w:val="9"/>
        </w:numPr>
        <w:spacing w:after="120"/>
        <w:jc w:val="both"/>
        <w:rPr>
          <w:lang w:val="en-US"/>
        </w:rPr>
      </w:pPr>
      <w:r w:rsidRPr="00185E75">
        <w:rPr>
          <w:lang w:val="en-US"/>
        </w:rPr>
        <w:t>Lack of interest from SMEs and/or academia that leads to underuse of the Health sense capability.</w:t>
      </w:r>
    </w:p>
    <w:p w14:paraId="4D9F1CC5" w14:textId="728B5138" w:rsidR="003E2524" w:rsidRPr="00185E75" w:rsidRDefault="003E2524" w:rsidP="003E2524">
      <w:pPr>
        <w:pStyle w:val="Loendilik"/>
        <w:numPr>
          <w:ilvl w:val="1"/>
          <w:numId w:val="9"/>
        </w:numPr>
        <w:spacing w:after="120"/>
        <w:jc w:val="both"/>
        <w:rPr>
          <w:lang w:val="en-US"/>
        </w:rPr>
      </w:pPr>
      <w:r w:rsidRPr="00185E75">
        <w:rPr>
          <w:lang w:val="en-US"/>
        </w:rPr>
        <w:t>Probability: Unlikely</w:t>
      </w:r>
    </w:p>
    <w:p w14:paraId="6C1F8E1A" w14:textId="65B7D285" w:rsidR="003E2524" w:rsidRPr="00185E75" w:rsidRDefault="003E2524" w:rsidP="003E2524">
      <w:pPr>
        <w:pStyle w:val="Loendilik"/>
        <w:numPr>
          <w:ilvl w:val="1"/>
          <w:numId w:val="9"/>
        </w:numPr>
        <w:spacing w:after="120"/>
        <w:jc w:val="both"/>
        <w:rPr>
          <w:lang w:val="en-US"/>
        </w:rPr>
      </w:pPr>
      <w:r w:rsidRPr="00185E75">
        <w:rPr>
          <w:lang w:val="en-US"/>
        </w:rPr>
        <w:t>Impact: Moderate</w:t>
      </w:r>
    </w:p>
    <w:p w14:paraId="119B61CD" w14:textId="77777777" w:rsidR="004C7372" w:rsidRPr="00185E75" w:rsidRDefault="003E2524">
      <w:pPr>
        <w:pStyle w:val="Loendilik"/>
        <w:numPr>
          <w:ilvl w:val="1"/>
          <w:numId w:val="9"/>
        </w:numPr>
        <w:spacing w:after="120"/>
        <w:jc w:val="both"/>
        <w:rPr>
          <w:lang w:val="en-US"/>
        </w:rPr>
      </w:pPr>
      <w:r w:rsidRPr="00185E75">
        <w:rPr>
          <w:lang w:val="en-US"/>
        </w:rPr>
        <w:t xml:space="preserve">Response: Engage additional entities to promote the capability. Provide additional operational support from governmental agencies (e.g. datasets that </w:t>
      </w:r>
      <w:proofErr w:type="gramStart"/>
      <w:r w:rsidRPr="00185E75">
        <w:rPr>
          <w:lang w:val="en-US"/>
        </w:rPr>
        <w:t>can be used</w:t>
      </w:r>
      <w:proofErr w:type="gramEnd"/>
      <w:r w:rsidRPr="00185E75">
        <w:rPr>
          <w:lang w:val="en-US"/>
        </w:rPr>
        <w:t xml:space="preserve"> to solve specific problems).</w:t>
      </w:r>
    </w:p>
    <w:p w14:paraId="1103ADBF" w14:textId="77777777" w:rsidR="003E2524" w:rsidRPr="00185E75" w:rsidRDefault="00141DC0" w:rsidP="00760F89">
      <w:pPr>
        <w:pStyle w:val="Loendilik"/>
        <w:numPr>
          <w:ilvl w:val="0"/>
          <w:numId w:val="9"/>
        </w:numPr>
        <w:spacing w:after="120"/>
        <w:jc w:val="both"/>
        <w:rPr>
          <w:lang w:val="en-US"/>
        </w:rPr>
      </w:pPr>
      <w:r w:rsidRPr="00185E75">
        <w:rPr>
          <w:lang w:val="en-US"/>
        </w:rPr>
        <w:t>R</w:t>
      </w:r>
      <w:r w:rsidR="00B67780" w:rsidRPr="00185E75">
        <w:rPr>
          <w:lang w:val="en-US"/>
        </w:rPr>
        <w:t>eputation damage to the project owner and project partners</w:t>
      </w:r>
    </w:p>
    <w:p w14:paraId="552D3BAC" w14:textId="77777777" w:rsidR="00B67780" w:rsidRPr="00185E75" w:rsidRDefault="00B67780">
      <w:pPr>
        <w:pStyle w:val="Loendilik"/>
        <w:numPr>
          <w:ilvl w:val="1"/>
          <w:numId w:val="9"/>
        </w:numPr>
        <w:spacing w:after="120"/>
        <w:jc w:val="both"/>
        <w:rPr>
          <w:lang w:val="en-US"/>
        </w:rPr>
      </w:pPr>
      <w:r w:rsidRPr="00185E75">
        <w:rPr>
          <w:lang w:val="en-US"/>
        </w:rPr>
        <w:t>Probability: Unlikely</w:t>
      </w:r>
    </w:p>
    <w:p w14:paraId="435713AB" w14:textId="77777777" w:rsidR="00B67780" w:rsidRPr="00185E75" w:rsidRDefault="00B67780">
      <w:pPr>
        <w:pStyle w:val="Loendilik"/>
        <w:numPr>
          <w:ilvl w:val="1"/>
          <w:numId w:val="9"/>
        </w:numPr>
        <w:spacing w:after="120"/>
        <w:jc w:val="both"/>
        <w:rPr>
          <w:lang w:val="en-US"/>
        </w:rPr>
      </w:pPr>
      <w:r w:rsidRPr="00185E75">
        <w:rPr>
          <w:lang w:val="en-US"/>
        </w:rPr>
        <w:t>Impact: Minor</w:t>
      </w:r>
    </w:p>
    <w:p w14:paraId="7E9A6D52" w14:textId="77777777" w:rsidR="00B67780" w:rsidRPr="00185E75" w:rsidRDefault="00B67780">
      <w:pPr>
        <w:pStyle w:val="Loendilik"/>
        <w:numPr>
          <w:ilvl w:val="1"/>
          <w:numId w:val="9"/>
        </w:numPr>
        <w:spacing w:after="120"/>
        <w:jc w:val="both"/>
        <w:rPr>
          <w:lang w:val="en-US"/>
        </w:rPr>
      </w:pPr>
      <w:r w:rsidRPr="00185E75">
        <w:rPr>
          <w:lang w:val="en-US"/>
        </w:rPr>
        <w:t>Response: Carefully plan, prepare and staff the project before the official start to mitigate planning fallacies. Carefully select partners based on their showcased skills, interest, past commitments and adherence to data privacy and ethical principles.</w:t>
      </w:r>
    </w:p>
    <w:p w14:paraId="0560D9B4" w14:textId="77777777" w:rsidR="00B67780" w:rsidRPr="00185E75" w:rsidRDefault="00141DC0" w:rsidP="00760F89">
      <w:pPr>
        <w:pStyle w:val="Loendilik"/>
        <w:numPr>
          <w:ilvl w:val="0"/>
          <w:numId w:val="9"/>
        </w:numPr>
        <w:spacing w:after="120"/>
        <w:jc w:val="both"/>
        <w:rPr>
          <w:lang w:val="en-US"/>
        </w:rPr>
      </w:pPr>
      <w:r w:rsidRPr="00185E75">
        <w:rPr>
          <w:lang w:val="en-US"/>
        </w:rPr>
        <w:t>Postponement of welfare technology open call projects</w:t>
      </w:r>
    </w:p>
    <w:p w14:paraId="6F8C8C0E" w14:textId="77777777" w:rsidR="00141DC0" w:rsidRPr="00185E75" w:rsidRDefault="00141DC0">
      <w:pPr>
        <w:pStyle w:val="Loendilik"/>
        <w:numPr>
          <w:ilvl w:val="1"/>
          <w:numId w:val="9"/>
        </w:numPr>
        <w:spacing w:after="120"/>
        <w:jc w:val="both"/>
        <w:rPr>
          <w:lang w:val="en-US"/>
        </w:rPr>
      </w:pPr>
      <w:r w:rsidRPr="00185E75">
        <w:rPr>
          <w:lang w:val="en-US"/>
        </w:rPr>
        <w:t>Probability: Likely</w:t>
      </w:r>
    </w:p>
    <w:p w14:paraId="7DE5E1BB" w14:textId="77777777" w:rsidR="00141DC0" w:rsidRPr="00185E75" w:rsidRDefault="00141DC0">
      <w:pPr>
        <w:pStyle w:val="Loendilik"/>
        <w:numPr>
          <w:ilvl w:val="1"/>
          <w:numId w:val="9"/>
        </w:numPr>
        <w:spacing w:after="120"/>
        <w:jc w:val="both"/>
        <w:rPr>
          <w:lang w:val="en-US"/>
        </w:rPr>
      </w:pPr>
      <w:r w:rsidRPr="00185E75">
        <w:rPr>
          <w:lang w:val="en-US"/>
        </w:rPr>
        <w:t>Impact: Moderate</w:t>
      </w:r>
    </w:p>
    <w:p w14:paraId="7711AB75" w14:textId="77777777" w:rsidR="00141DC0" w:rsidRPr="00185E75" w:rsidRDefault="00141DC0">
      <w:pPr>
        <w:pStyle w:val="Loendilik"/>
        <w:numPr>
          <w:ilvl w:val="1"/>
          <w:numId w:val="9"/>
        </w:numPr>
        <w:spacing w:after="120"/>
        <w:jc w:val="both"/>
        <w:rPr>
          <w:lang w:val="en-US"/>
        </w:rPr>
      </w:pPr>
      <w:r w:rsidRPr="00185E75">
        <w:rPr>
          <w:lang w:val="en-US"/>
        </w:rPr>
        <w:t>Response: Include also projects/partners with reliable funding outside of welfare technology open call in addition to the open call projects</w:t>
      </w:r>
      <w:r w:rsidR="00147612" w:rsidRPr="00185E75">
        <w:rPr>
          <w:lang w:val="en-US"/>
        </w:rPr>
        <w:t>.</w:t>
      </w:r>
    </w:p>
    <w:p w14:paraId="7BEB9053" w14:textId="77777777" w:rsidR="00C86C3A" w:rsidRPr="00185E75" w:rsidRDefault="00C86C3A">
      <w:pPr>
        <w:rPr>
          <w:lang w:val="en-US"/>
        </w:rPr>
      </w:pPr>
    </w:p>
    <w:p w14:paraId="170CC4DA" w14:textId="77777777" w:rsidR="00FF410D" w:rsidRPr="00185E75" w:rsidRDefault="00FF410D" w:rsidP="00FF410D">
      <w:pPr>
        <w:rPr>
          <w:lang w:val="en-US"/>
        </w:rPr>
      </w:pPr>
    </w:p>
    <w:p w14:paraId="5FE8AD0B" w14:textId="77777777" w:rsidR="00FF410D" w:rsidRPr="00185E75" w:rsidRDefault="00FF410D" w:rsidP="00FF410D">
      <w:pPr>
        <w:rPr>
          <w:lang w:val="en-US"/>
        </w:rPr>
      </w:pPr>
    </w:p>
    <w:p w14:paraId="7D75FA28" w14:textId="77777777" w:rsidR="006A2DA3" w:rsidRPr="00185E75" w:rsidRDefault="006A2DA3">
      <w:pPr>
        <w:spacing w:after="160" w:line="259" w:lineRule="auto"/>
        <w:rPr>
          <w:lang w:val="en-US"/>
        </w:rPr>
      </w:pPr>
      <w:r w:rsidRPr="00185E75">
        <w:rPr>
          <w:lang w:val="en-US"/>
        </w:rPr>
        <w:br w:type="page"/>
      </w:r>
    </w:p>
    <w:p w14:paraId="320AC678" w14:textId="77777777" w:rsidR="006A2DA3" w:rsidRPr="00185E75" w:rsidRDefault="006A2DA3" w:rsidP="006A2DA3">
      <w:pPr>
        <w:pStyle w:val="Loendilik"/>
        <w:ind w:left="0"/>
        <w:jc w:val="both"/>
        <w:rPr>
          <w:lang w:val="en-US"/>
        </w:rPr>
      </w:pPr>
      <w:r w:rsidRPr="00185E75">
        <w:rPr>
          <w:lang w:val="en-US"/>
        </w:rPr>
        <w:lastRenderedPageBreak/>
        <w:t>APPENDIX 1 – Privacy and trust requirements and related responses</w:t>
      </w:r>
    </w:p>
    <w:p w14:paraId="626CBFD6" w14:textId="77777777" w:rsidR="006A2DA3" w:rsidRPr="00185E75" w:rsidRDefault="006A2DA3" w:rsidP="006A2DA3">
      <w:pPr>
        <w:pStyle w:val="Loendilik"/>
        <w:ind w:left="0"/>
        <w:jc w:val="both"/>
        <w:rPr>
          <w:lang w:val="en-US"/>
        </w:rPr>
      </w:pPr>
    </w:p>
    <w:p w14:paraId="01085135" w14:textId="77777777" w:rsidR="006A2DA3" w:rsidRPr="00185E75" w:rsidRDefault="006A2DA3" w:rsidP="006A2DA3">
      <w:pPr>
        <w:pStyle w:val="Loendilik"/>
        <w:numPr>
          <w:ilvl w:val="0"/>
          <w:numId w:val="14"/>
        </w:numPr>
        <w:ind w:left="0"/>
        <w:jc w:val="both"/>
        <w:rPr>
          <w:u w:val="single"/>
          <w:lang w:val="en-US"/>
        </w:rPr>
      </w:pPr>
      <w:r w:rsidRPr="00185E75">
        <w:rPr>
          <w:u w:val="single"/>
          <w:lang w:val="en-US"/>
        </w:rPr>
        <w:t>Requirements</w:t>
      </w:r>
    </w:p>
    <w:p w14:paraId="37201746"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The results of the project require the application of high-level data protection and sensitivity rules to prevent data misuse and privacy breaches.</w:t>
      </w:r>
    </w:p>
    <w:p w14:paraId="6529BB09"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All data processing activities must be verifiable at a later stage.</w:t>
      </w:r>
    </w:p>
    <w:p w14:paraId="0CF92F13"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 xml:space="preserve">Data processing must take place </w:t>
      </w:r>
      <w:proofErr w:type="gramStart"/>
      <w:r w:rsidRPr="00185E75">
        <w:rPr>
          <w:lang w:val="en-US"/>
        </w:rPr>
        <w:t>on the basis of</w:t>
      </w:r>
      <w:proofErr w:type="gramEnd"/>
      <w:r w:rsidRPr="00185E75">
        <w:rPr>
          <w:lang w:val="en-US"/>
        </w:rPr>
        <w:t xml:space="preserve"> legislation.</w:t>
      </w:r>
    </w:p>
    <w:p w14:paraId="4E8FA778"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Only deal with ethical and technically capable partners who can provide a secure data storage environment and trusted team.</w:t>
      </w:r>
    </w:p>
    <w:p w14:paraId="78188FF1" w14:textId="77777777" w:rsidR="006A2DA3" w:rsidRPr="00185E75" w:rsidRDefault="006A2DA3" w:rsidP="006A2DA3">
      <w:pPr>
        <w:jc w:val="both"/>
        <w:rPr>
          <w:lang w:val="en-US"/>
        </w:rPr>
      </w:pPr>
    </w:p>
    <w:p w14:paraId="6156F939" w14:textId="77777777" w:rsidR="006A2DA3" w:rsidRPr="00185E75" w:rsidRDefault="006A2DA3" w:rsidP="006A2DA3">
      <w:pPr>
        <w:pStyle w:val="Loendilik"/>
        <w:numPr>
          <w:ilvl w:val="0"/>
          <w:numId w:val="14"/>
        </w:numPr>
        <w:ind w:left="0"/>
        <w:jc w:val="both"/>
        <w:rPr>
          <w:u w:val="single"/>
          <w:lang w:val="en-US"/>
        </w:rPr>
      </w:pPr>
      <w:r w:rsidRPr="00185E75">
        <w:rPr>
          <w:u w:val="single"/>
          <w:lang w:val="en-US"/>
        </w:rPr>
        <w:t>Responses</w:t>
      </w:r>
    </w:p>
    <w:p w14:paraId="60A3F677"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 xml:space="preserve">Data storages are divided to two securely separated areas: data owner area and researchers area; personalized data can be stored only at the data owner area; at the researchers area data can be stored in </w:t>
      </w:r>
      <w:proofErr w:type="spellStart"/>
      <w:r w:rsidRPr="00185E75">
        <w:rPr>
          <w:lang w:val="en-US"/>
        </w:rPr>
        <w:t>pseudonymized</w:t>
      </w:r>
      <w:proofErr w:type="spellEnd"/>
      <w:r w:rsidRPr="00185E75">
        <w:rPr>
          <w:lang w:val="en-US"/>
        </w:rPr>
        <w:t xml:space="preserve"> and aggregated manner; </w:t>
      </w:r>
      <w:proofErr w:type="spellStart"/>
      <w:r w:rsidRPr="00185E75">
        <w:rPr>
          <w:lang w:val="en-US"/>
        </w:rPr>
        <w:t>pseudonymized</w:t>
      </w:r>
      <w:proofErr w:type="spellEnd"/>
      <w:r w:rsidRPr="00185E75">
        <w:rPr>
          <w:lang w:val="en-US"/>
        </w:rPr>
        <w:t xml:space="preserve"> and aggregated data can also be stored at the data owner area. (requirement a)</w:t>
      </w:r>
    </w:p>
    <w:p w14:paraId="0D332F9D"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 xml:space="preserve">Data owner area </w:t>
      </w:r>
      <w:proofErr w:type="gramStart"/>
      <w:r w:rsidRPr="00185E75">
        <w:rPr>
          <w:lang w:val="en-US"/>
        </w:rPr>
        <w:t>is also divided</w:t>
      </w:r>
      <w:proofErr w:type="gramEnd"/>
      <w:r w:rsidRPr="00185E75">
        <w:rPr>
          <w:lang w:val="en-US"/>
        </w:rPr>
        <w:t xml:space="preserve"> to two separated areas: personalized data area and impersonalized data area. This allows better to separate users who need personal information from users who do not need them. (requirement a)</w:t>
      </w:r>
    </w:p>
    <w:p w14:paraId="7FB66197"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 xml:space="preserve">Access to the personal and </w:t>
      </w:r>
      <w:proofErr w:type="spellStart"/>
      <w:r w:rsidRPr="00185E75">
        <w:rPr>
          <w:lang w:val="en-US"/>
        </w:rPr>
        <w:t>pseudonymized</w:t>
      </w:r>
      <w:proofErr w:type="spellEnd"/>
      <w:r w:rsidRPr="00185E75">
        <w:rPr>
          <w:lang w:val="en-US"/>
        </w:rPr>
        <w:t xml:space="preserve"> data </w:t>
      </w:r>
      <w:proofErr w:type="gramStart"/>
      <w:r w:rsidRPr="00185E75">
        <w:rPr>
          <w:lang w:val="en-US"/>
        </w:rPr>
        <w:t>can only be done</w:t>
      </w:r>
      <w:proofErr w:type="gramEnd"/>
      <w:r w:rsidRPr="00185E75">
        <w:rPr>
          <w:lang w:val="en-US"/>
        </w:rPr>
        <w:t xml:space="preserve"> through secure environments using highest-level authorization tools (corresponding to EIDAS “high”). (requirement a)</w:t>
      </w:r>
    </w:p>
    <w:p w14:paraId="12CAC99B"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 xml:space="preserve">Each dataset </w:t>
      </w:r>
      <w:proofErr w:type="gramStart"/>
      <w:r w:rsidRPr="00185E75">
        <w:rPr>
          <w:lang w:val="en-US"/>
        </w:rPr>
        <w:t>must be compiled</w:t>
      </w:r>
      <w:proofErr w:type="gramEnd"/>
      <w:r w:rsidRPr="00185E75">
        <w:rPr>
          <w:lang w:val="en-US"/>
        </w:rPr>
        <w:t xml:space="preserve"> using the different pseudonym for the same person. (requirement a)</w:t>
      </w:r>
    </w:p>
    <w:p w14:paraId="08A4FA95"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 xml:space="preserve">Along with data </w:t>
      </w:r>
      <w:proofErr w:type="spellStart"/>
      <w:r w:rsidRPr="00185E75">
        <w:rPr>
          <w:lang w:val="en-US"/>
        </w:rPr>
        <w:t>pseudonymizing</w:t>
      </w:r>
      <w:proofErr w:type="spellEnd"/>
      <w:r w:rsidRPr="00185E75">
        <w:rPr>
          <w:lang w:val="en-US"/>
        </w:rPr>
        <w:t>, obfuscation is always applied. (requirement a)</w:t>
      </w:r>
    </w:p>
    <w:p w14:paraId="3C2DCD3E"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“Aggregated data” is in most cases the synonym of “open data”; however, this is only possible if a sufficient amount of data is aggregated on one line; the minimum number of aggregated rows must be defined for each data set (requirement a)</w:t>
      </w:r>
    </w:p>
    <w:p w14:paraId="44279652"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 xml:space="preserve">It is mandatory to create isolated sandbox-like environments where researchers can </w:t>
      </w:r>
      <w:proofErr w:type="spellStart"/>
      <w:r w:rsidRPr="00185E75">
        <w:rPr>
          <w:lang w:val="en-US"/>
        </w:rPr>
        <w:t>analyse</w:t>
      </w:r>
      <w:proofErr w:type="spellEnd"/>
      <w:r w:rsidRPr="00185E75">
        <w:rPr>
          <w:lang w:val="en-US"/>
        </w:rPr>
        <w:t xml:space="preserve"> (anonymized or aggregated) data</w:t>
      </w:r>
      <w:proofErr w:type="gramStart"/>
      <w:r w:rsidRPr="00185E75">
        <w:rPr>
          <w:lang w:val="en-US"/>
        </w:rPr>
        <w:t>;</w:t>
      </w:r>
      <w:proofErr w:type="gramEnd"/>
      <w:r w:rsidRPr="00185E75">
        <w:rPr>
          <w:lang w:val="en-US"/>
        </w:rPr>
        <w:t xml:space="preserve"> only aggregated (statistical) data can be extracted from these environments. (requirement a)</w:t>
      </w:r>
    </w:p>
    <w:p w14:paraId="3DBE969D"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All activities with the data must be stored in logs; it is necessary to build a log analysis environment to detect misuse of data. (requirement b)</w:t>
      </w:r>
    </w:p>
    <w:p w14:paraId="53A4E22C"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At the first stages of the project, it is necessary to find solutions for the creation of data processing activities in accordance with current legislation; at the same time, it is necessary to identify regulatory shortcomings that prevent data processing in the interests of individuals and initiate changes to these laws. (requirement c)</w:t>
      </w:r>
    </w:p>
    <w:p w14:paraId="7785835A" w14:textId="77777777" w:rsidR="006A2DA3" w:rsidRPr="00185E75" w:rsidRDefault="006A2DA3" w:rsidP="006A2DA3">
      <w:pPr>
        <w:pStyle w:val="Loendilik"/>
        <w:numPr>
          <w:ilvl w:val="1"/>
          <w:numId w:val="14"/>
        </w:numPr>
        <w:spacing w:before="120"/>
        <w:ind w:left="284" w:hanging="284"/>
        <w:contextualSpacing w:val="0"/>
        <w:jc w:val="both"/>
        <w:rPr>
          <w:lang w:val="en-US"/>
        </w:rPr>
      </w:pPr>
      <w:r w:rsidRPr="00185E75">
        <w:rPr>
          <w:lang w:val="en-US"/>
        </w:rPr>
        <w:t>The background, intent and goals of all partners must be verified every time when data usage permission is granted; all data usage is monitored on the basis of log analysis; when the misuse of data is detected, the misusers accounts  will be closed until the decision is made (requirement e)</w:t>
      </w:r>
    </w:p>
    <w:p w14:paraId="580D1DF0" w14:textId="77777777" w:rsidR="006A2DA3" w:rsidRPr="00185E75" w:rsidRDefault="006A2DA3" w:rsidP="006A2DA3">
      <w:pPr>
        <w:spacing w:after="160" w:line="259" w:lineRule="auto"/>
        <w:rPr>
          <w:lang w:val="en-US"/>
        </w:rPr>
      </w:pPr>
      <w:r w:rsidRPr="00185E75">
        <w:rPr>
          <w:lang w:val="en-US"/>
        </w:rPr>
        <w:br w:type="page"/>
      </w:r>
    </w:p>
    <w:p w14:paraId="0A425EFA" w14:textId="77777777" w:rsidR="006A2DA3" w:rsidRPr="00185E75" w:rsidRDefault="006A2DA3" w:rsidP="006A2DA3">
      <w:pPr>
        <w:spacing w:after="160" w:line="259" w:lineRule="auto"/>
        <w:ind w:left="284"/>
        <w:rPr>
          <w:lang w:val="en-US"/>
        </w:rPr>
      </w:pPr>
      <w:r w:rsidRPr="00185E75">
        <w:rPr>
          <w:lang w:val="en-US"/>
        </w:rPr>
        <w:lastRenderedPageBreak/>
        <w:t>APPENDIX 2 – Health Sense overall component architecture</w:t>
      </w:r>
    </w:p>
    <w:p w14:paraId="2F4247AE" w14:textId="77777777" w:rsidR="006A2DA3" w:rsidRPr="00185E75" w:rsidRDefault="006A2DA3" w:rsidP="006A2DA3">
      <w:pPr>
        <w:spacing w:after="160" w:line="259" w:lineRule="auto"/>
        <w:ind w:left="284"/>
        <w:rPr>
          <w:lang w:val="en-US"/>
        </w:rPr>
      </w:pPr>
    </w:p>
    <w:p w14:paraId="1CC4B428" w14:textId="77777777" w:rsidR="006A2DA3" w:rsidRPr="0089345D" w:rsidRDefault="006A2DA3" w:rsidP="006A2DA3">
      <w:pPr>
        <w:spacing w:after="160" w:line="259" w:lineRule="auto"/>
        <w:ind w:left="284"/>
        <w:jc w:val="center"/>
        <w:rPr>
          <w:lang w:val="en-US"/>
        </w:rPr>
      </w:pPr>
      <w:r w:rsidRPr="0089345D">
        <w:rPr>
          <w:noProof/>
          <w:lang w:val="et-EE" w:eastAsia="et-EE"/>
        </w:rPr>
        <w:drawing>
          <wp:inline distT="0" distB="0" distL="0" distR="0" wp14:anchorId="3905B150" wp14:editId="2A700D20">
            <wp:extent cx="8149089" cy="5115429"/>
            <wp:effectExtent l="0" t="6985"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182274" cy="5136260"/>
                    </a:xfrm>
                    <a:prstGeom prst="rect">
                      <a:avLst/>
                    </a:prstGeom>
                    <a:noFill/>
                    <a:ln>
                      <a:noFill/>
                    </a:ln>
                  </pic:spPr>
                </pic:pic>
              </a:graphicData>
            </a:graphic>
          </wp:inline>
        </w:drawing>
      </w:r>
    </w:p>
    <w:p w14:paraId="4140231F" w14:textId="77777777" w:rsidR="006A2DA3" w:rsidRPr="0089345D" w:rsidRDefault="006A2DA3" w:rsidP="006A2DA3">
      <w:pPr>
        <w:spacing w:after="160" w:line="259" w:lineRule="auto"/>
        <w:rPr>
          <w:lang w:val="en-US"/>
        </w:rPr>
      </w:pPr>
      <w:r w:rsidRPr="0089345D">
        <w:rPr>
          <w:lang w:val="en-US"/>
        </w:rPr>
        <w:br w:type="page"/>
      </w:r>
      <w:r w:rsidRPr="0089345D">
        <w:rPr>
          <w:lang w:val="en-US"/>
        </w:rPr>
        <w:lastRenderedPageBreak/>
        <w:t>APPENDIX 3 – Health Sense overall data flow chart</w:t>
      </w:r>
    </w:p>
    <w:p w14:paraId="549025C4" w14:textId="77777777" w:rsidR="006A2DA3" w:rsidRPr="0089345D" w:rsidRDefault="006A2DA3" w:rsidP="00810173">
      <w:pPr>
        <w:spacing w:after="160" w:line="259" w:lineRule="auto"/>
        <w:ind w:left="284"/>
        <w:jc w:val="center"/>
        <w:rPr>
          <w:lang w:val="en-US"/>
        </w:rPr>
      </w:pPr>
      <w:r w:rsidRPr="0089345D">
        <w:rPr>
          <w:noProof/>
          <w:lang w:val="et-EE" w:eastAsia="et-EE"/>
        </w:rPr>
        <w:drawing>
          <wp:inline distT="0" distB="0" distL="0" distR="0" wp14:anchorId="27B44DE8" wp14:editId="4B1D897C">
            <wp:extent cx="8537065" cy="3149898"/>
            <wp:effectExtent l="7620" t="0" r="5080" b="508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697601" cy="3209131"/>
                    </a:xfrm>
                    <a:prstGeom prst="rect">
                      <a:avLst/>
                    </a:prstGeom>
                    <a:noFill/>
                    <a:ln>
                      <a:noFill/>
                    </a:ln>
                  </pic:spPr>
                </pic:pic>
              </a:graphicData>
            </a:graphic>
          </wp:inline>
        </w:drawing>
      </w:r>
    </w:p>
    <w:sectPr w:rsidR="006A2DA3" w:rsidRPr="008934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3DB57" w14:textId="77777777" w:rsidR="00722E98" w:rsidRDefault="00722E98" w:rsidP="004C20C8">
      <w:r>
        <w:separator/>
      </w:r>
    </w:p>
  </w:endnote>
  <w:endnote w:type="continuationSeparator" w:id="0">
    <w:p w14:paraId="73925888" w14:textId="77777777" w:rsidR="00722E98" w:rsidRDefault="00722E98" w:rsidP="004C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43F04" w14:textId="77777777" w:rsidR="00722E98" w:rsidRDefault="00722E98" w:rsidP="004C20C8">
      <w:r>
        <w:separator/>
      </w:r>
    </w:p>
  </w:footnote>
  <w:footnote w:type="continuationSeparator" w:id="0">
    <w:p w14:paraId="69D4FC0C" w14:textId="77777777" w:rsidR="00722E98" w:rsidRDefault="00722E98" w:rsidP="004C20C8">
      <w:r>
        <w:continuationSeparator/>
      </w:r>
    </w:p>
  </w:footnote>
  <w:footnote w:id="1">
    <w:p w14:paraId="0B8C5B36" w14:textId="77777777" w:rsidR="00A8243C" w:rsidRPr="004C20C8" w:rsidRDefault="00A8243C">
      <w:pPr>
        <w:pStyle w:val="Allmrkusetekst"/>
      </w:pPr>
      <w:r>
        <w:rPr>
          <w:rStyle w:val="Allmrkuseviide"/>
        </w:rPr>
        <w:footnoteRef/>
      </w:r>
      <w:r>
        <w:t xml:space="preserve"> </w:t>
      </w:r>
      <w:r w:rsidRPr="004C20C8">
        <w:t>Regulation (EU) 2016/679 of the European Parliament and of the Council of 27 April 2016 on the protection of natural persons with regard to the processing of personal data and on the free movement of such data, and repealing Directive 95/46/EC</w:t>
      </w:r>
      <w:r>
        <w:t>. OJ L 119, 4.5.2016, p. 1–88.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94AA23A"/>
    <w:lvl w:ilvl="0">
      <w:numFmt w:val="bullet"/>
      <w:lvlText w:val="*"/>
      <w:lvlJc w:val="left"/>
    </w:lvl>
  </w:abstractNum>
  <w:abstractNum w:abstractNumId="1" w15:restartNumberingAfterBreak="0">
    <w:nsid w:val="033A6900"/>
    <w:multiLevelType w:val="multilevel"/>
    <w:tmpl w:val="FE525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F3BFA"/>
    <w:multiLevelType w:val="multilevel"/>
    <w:tmpl w:val="5DE6B5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5666CC"/>
    <w:multiLevelType w:val="multilevel"/>
    <w:tmpl w:val="04090025"/>
    <w:lvl w:ilvl="0">
      <w:start w:val="1"/>
      <w:numFmt w:val="decimal"/>
      <w:pStyle w:val="Pealkiri1"/>
      <w:lvlText w:val="%1"/>
      <w:lvlJc w:val="left"/>
      <w:pPr>
        <w:tabs>
          <w:tab w:val="num" w:pos="432"/>
        </w:tabs>
        <w:ind w:left="432" w:hanging="432"/>
      </w:pPr>
    </w:lvl>
    <w:lvl w:ilvl="1">
      <w:start w:val="1"/>
      <w:numFmt w:val="decimal"/>
      <w:pStyle w:val="Pealkiri2"/>
      <w:lvlText w:val="%1.%2"/>
      <w:lvlJc w:val="left"/>
      <w:pPr>
        <w:tabs>
          <w:tab w:val="num" w:pos="576"/>
        </w:tabs>
        <w:ind w:left="576" w:hanging="576"/>
      </w:pPr>
    </w:lvl>
    <w:lvl w:ilvl="2">
      <w:start w:val="1"/>
      <w:numFmt w:val="decimal"/>
      <w:pStyle w:val="Pealkiri3"/>
      <w:lvlText w:val="%1.%2.%3"/>
      <w:lvlJc w:val="left"/>
      <w:pPr>
        <w:tabs>
          <w:tab w:val="num" w:pos="900"/>
        </w:tabs>
        <w:ind w:left="90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4" w15:restartNumberingAfterBreak="0">
    <w:nsid w:val="0D2869D2"/>
    <w:multiLevelType w:val="hybridMultilevel"/>
    <w:tmpl w:val="D1263E20"/>
    <w:lvl w:ilvl="0" w:tplc="921A646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D5097"/>
    <w:multiLevelType w:val="multilevel"/>
    <w:tmpl w:val="10F83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1B2E1A"/>
    <w:multiLevelType w:val="hybridMultilevel"/>
    <w:tmpl w:val="26BEB6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4E4E3C"/>
    <w:multiLevelType w:val="multilevel"/>
    <w:tmpl w:val="0F4644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1A0479"/>
    <w:multiLevelType w:val="hybridMultilevel"/>
    <w:tmpl w:val="4EE4F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C0449AC"/>
    <w:multiLevelType w:val="hybridMultilevel"/>
    <w:tmpl w:val="09F0A49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30195ADD"/>
    <w:multiLevelType w:val="hybridMultilevel"/>
    <w:tmpl w:val="DA98AD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0F026A6"/>
    <w:multiLevelType w:val="hybridMultilevel"/>
    <w:tmpl w:val="408A4E42"/>
    <w:lvl w:ilvl="0" w:tplc="75524ADC">
      <w:start w:val="10"/>
      <w:numFmt w:val="bullet"/>
      <w:lvlText w:val="-"/>
      <w:lvlJc w:val="left"/>
      <w:pPr>
        <w:ind w:left="720" w:hanging="360"/>
      </w:pPr>
      <w:rPr>
        <w:rFonts w:ascii="Times New Roman" w:eastAsiaTheme="minorHAnsi" w:hAnsi="Times New Roman" w:cs="Times New Roman" w:hint="default"/>
        <w:sz w:val="23"/>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1581475"/>
    <w:multiLevelType w:val="hybridMultilevel"/>
    <w:tmpl w:val="1D4E86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E87805"/>
    <w:multiLevelType w:val="hybridMultilevel"/>
    <w:tmpl w:val="B4DE3042"/>
    <w:lvl w:ilvl="0" w:tplc="21783EB2">
      <w:start w:val="5"/>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5730258"/>
    <w:multiLevelType w:val="hybridMultilevel"/>
    <w:tmpl w:val="02FCE74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D032F75"/>
    <w:multiLevelType w:val="hybridMultilevel"/>
    <w:tmpl w:val="AF44769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525D7D9C"/>
    <w:multiLevelType w:val="hybridMultilevel"/>
    <w:tmpl w:val="BAFCEFAE"/>
    <w:lvl w:ilvl="0" w:tplc="22AC93C6">
      <w:start w:val="1"/>
      <w:numFmt w:val="decimal"/>
      <w:lvlText w:val="%1."/>
      <w:lvlJc w:val="left"/>
      <w:pPr>
        <w:ind w:left="1080" w:hanging="360"/>
      </w:pPr>
      <w:rPr>
        <w:rFonts w:hint="default"/>
      </w:r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5D95593B"/>
    <w:multiLevelType w:val="multilevel"/>
    <w:tmpl w:val="0106BE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7F7123"/>
    <w:multiLevelType w:val="multilevel"/>
    <w:tmpl w:val="38C088B8"/>
    <w:lvl w:ilvl="0">
      <w:start w:val="1"/>
      <w:numFmt w:val="decimal"/>
      <w:lvlText w:val="%1."/>
      <w:lvlJc w:val="left"/>
      <w:pPr>
        <w:ind w:left="360" w:hanging="360"/>
      </w:pPr>
      <w:rPr>
        <w:rFonts w:hint="default"/>
        <w:b w:val="0"/>
      </w:rPr>
    </w:lvl>
    <w:lvl w:ilvl="1">
      <w:start w:val="1"/>
      <w:numFmt w:val="decimal"/>
      <w:lvlText w:val="%1.%2."/>
      <w:lvlJc w:val="left"/>
      <w:pPr>
        <w:ind w:left="420" w:hanging="360"/>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38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1860" w:hanging="1440"/>
      </w:pPr>
      <w:rPr>
        <w:rFonts w:hint="default"/>
        <w:b w:val="0"/>
      </w:rPr>
    </w:lvl>
    <w:lvl w:ilvl="8">
      <w:start w:val="1"/>
      <w:numFmt w:val="decimal"/>
      <w:lvlText w:val="%1.%2.%3.%4.%5.%6.%7.%8.%9."/>
      <w:lvlJc w:val="left"/>
      <w:pPr>
        <w:ind w:left="2280" w:hanging="1800"/>
      </w:pPr>
      <w:rPr>
        <w:rFonts w:hint="default"/>
        <w:b w:val="0"/>
      </w:rPr>
    </w:lvl>
  </w:abstractNum>
  <w:abstractNum w:abstractNumId="19" w15:restartNumberingAfterBreak="0">
    <w:nsid w:val="67D07531"/>
    <w:multiLevelType w:val="multilevel"/>
    <w:tmpl w:val="378C63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0E7C40"/>
    <w:multiLevelType w:val="multilevel"/>
    <w:tmpl w:val="D4229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FE70BD"/>
    <w:multiLevelType w:val="hybridMultilevel"/>
    <w:tmpl w:val="172435AE"/>
    <w:lvl w:ilvl="0" w:tplc="A9A80CA0">
      <w:start w:val="1"/>
      <w:numFmt w:val="decimal"/>
      <w:lvlText w:val="%1)"/>
      <w:lvlJc w:val="left"/>
      <w:pPr>
        <w:ind w:left="502" w:hanging="360"/>
      </w:pPr>
      <w:rPr>
        <w:rFonts w:ascii="Calibri" w:hAnsi="Calibr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E481014"/>
    <w:multiLevelType w:val="multilevel"/>
    <w:tmpl w:val="FBCED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C15120"/>
    <w:multiLevelType w:val="multilevel"/>
    <w:tmpl w:val="F90CE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21"/>
  </w:num>
  <w:num w:numId="3">
    <w:abstractNumId w:val="12"/>
  </w:num>
  <w:num w:numId="4">
    <w:abstractNumId w:val="6"/>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5"/>
  </w:num>
  <w:num w:numId="7">
    <w:abstractNumId w:val="3"/>
  </w:num>
  <w:num w:numId="8">
    <w:abstractNumId w:val="11"/>
  </w:num>
  <w:num w:numId="9">
    <w:abstractNumId w:val="14"/>
  </w:num>
  <w:num w:numId="10">
    <w:abstractNumId w:val="13"/>
  </w:num>
  <w:num w:numId="11">
    <w:abstractNumId w:val="4"/>
  </w:num>
  <w:num w:numId="12">
    <w:abstractNumId w:val="10"/>
  </w:num>
  <w:num w:numId="13">
    <w:abstractNumId w:val="8"/>
  </w:num>
  <w:num w:numId="14">
    <w:abstractNumId w:val="16"/>
  </w:num>
  <w:num w:numId="15">
    <w:abstractNumId w:val="9"/>
  </w:num>
  <w:num w:numId="16">
    <w:abstractNumId w:val="19"/>
  </w:num>
  <w:num w:numId="17">
    <w:abstractNumId w:val="20"/>
  </w:num>
  <w:num w:numId="18">
    <w:abstractNumId w:val="5"/>
  </w:num>
  <w:num w:numId="19">
    <w:abstractNumId w:val="18"/>
  </w:num>
  <w:num w:numId="20">
    <w:abstractNumId w:val="22"/>
  </w:num>
  <w:num w:numId="21">
    <w:abstractNumId w:val="17"/>
  </w:num>
  <w:num w:numId="22">
    <w:abstractNumId w:val="7"/>
  </w:num>
  <w:num w:numId="23">
    <w:abstractNumId w:val="1"/>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36"/>
    <w:rsid w:val="00002AF7"/>
    <w:rsid w:val="00034D85"/>
    <w:rsid w:val="000455D6"/>
    <w:rsid w:val="000511D2"/>
    <w:rsid w:val="000568C6"/>
    <w:rsid w:val="000573DF"/>
    <w:rsid w:val="00077614"/>
    <w:rsid w:val="000A7413"/>
    <w:rsid w:val="000A76A8"/>
    <w:rsid w:val="000D10FF"/>
    <w:rsid w:val="001204B1"/>
    <w:rsid w:val="00133A32"/>
    <w:rsid w:val="0013763E"/>
    <w:rsid w:val="00141DC0"/>
    <w:rsid w:val="001449E1"/>
    <w:rsid w:val="00147612"/>
    <w:rsid w:val="00167095"/>
    <w:rsid w:val="00185E75"/>
    <w:rsid w:val="001971AA"/>
    <w:rsid w:val="001B0005"/>
    <w:rsid w:val="001B7C55"/>
    <w:rsid w:val="001C58A8"/>
    <w:rsid w:val="001D7683"/>
    <w:rsid w:val="001E79C7"/>
    <w:rsid w:val="001F56E7"/>
    <w:rsid w:val="00222A59"/>
    <w:rsid w:val="00230730"/>
    <w:rsid w:val="00237BBF"/>
    <w:rsid w:val="002420B4"/>
    <w:rsid w:val="00285CE6"/>
    <w:rsid w:val="002958ED"/>
    <w:rsid w:val="002B3398"/>
    <w:rsid w:val="002B560E"/>
    <w:rsid w:val="00307156"/>
    <w:rsid w:val="00314096"/>
    <w:rsid w:val="003142A4"/>
    <w:rsid w:val="003151BC"/>
    <w:rsid w:val="00351990"/>
    <w:rsid w:val="0035394B"/>
    <w:rsid w:val="003623A3"/>
    <w:rsid w:val="00362B64"/>
    <w:rsid w:val="0039392D"/>
    <w:rsid w:val="003B2F09"/>
    <w:rsid w:val="003E2524"/>
    <w:rsid w:val="003F3FE9"/>
    <w:rsid w:val="003F4AFC"/>
    <w:rsid w:val="004150EE"/>
    <w:rsid w:val="004178C6"/>
    <w:rsid w:val="00431B0A"/>
    <w:rsid w:val="004517FA"/>
    <w:rsid w:val="00473A72"/>
    <w:rsid w:val="0047657D"/>
    <w:rsid w:val="0048466F"/>
    <w:rsid w:val="004B0BD4"/>
    <w:rsid w:val="004B232D"/>
    <w:rsid w:val="004B4D2C"/>
    <w:rsid w:val="004B7453"/>
    <w:rsid w:val="004C20C8"/>
    <w:rsid w:val="004C7372"/>
    <w:rsid w:val="004D56F3"/>
    <w:rsid w:val="00521809"/>
    <w:rsid w:val="0052502E"/>
    <w:rsid w:val="005250FE"/>
    <w:rsid w:val="005407EC"/>
    <w:rsid w:val="005B6026"/>
    <w:rsid w:val="005C7C1F"/>
    <w:rsid w:val="005D4CBD"/>
    <w:rsid w:val="005E317E"/>
    <w:rsid w:val="005E7763"/>
    <w:rsid w:val="006100C6"/>
    <w:rsid w:val="00610CDB"/>
    <w:rsid w:val="00626528"/>
    <w:rsid w:val="0064056D"/>
    <w:rsid w:val="00663479"/>
    <w:rsid w:val="006860A0"/>
    <w:rsid w:val="00687B93"/>
    <w:rsid w:val="00694582"/>
    <w:rsid w:val="006963E1"/>
    <w:rsid w:val="006A2DA3"/>
    <w:rsid w:val="006C2050"/>
    <w:rsid w:val="006D67C5"/>
    <w:rsid w:val="006F1626"/>
    <w:rsid w:val="006F56C0"/>
    <w:rsid w:val="007009E7"/>
    <w:rsid w:val="00710480"/>
    <w:rsid w:val="00722923"/>
    <w:rsid w:val="00722E98"/>
    <w:rsid w:val="0072584B"/>
    <w:rsid w:val="00726B2D"/>
    <w:rsid w:val="007531F6"/>
    <w:rsid w:val="00760F89"/>
    <w:rsid w:val="007A3FC6"/>
    <w:rsid w:val="007A6639"/>
    <w:rsid w:val="007B0C46"/>
    <w:rsid w:val="007C3A3C"/>
    <w:rsid w:val="007C5DDE"/>
    <w:rsid w:val="007C791B"/>
    <w:rsid w:val="007E5717"/>
    <w:rsid w:val="007F22B6"/>
    <w:rsid w:val="007F466C"/>
    <w:rsid w:val="007F5CFF"/>
    <w:rsid w:val="00810173"/>
    <w:rsid w:val="00851F95"/>
    <w:rsid w:val="008654C8"/>
    <w:rsid w:val="00867A4B"/>
    <w:rsid w:val="00871104"/>
    <w:rsid w:val="00886B71"/>
    <w:rsid w:val="0089345D"/>
    <w:rsid w:val="008C2BDB"/>
    <w:rsid w:val="008D4835"/>
    <w:rsid w:val="009324F3"/>
    <w:rsid w:val="00940F33"/>
    <w:rsid w:val="009503D1"/>
    <w:rsid w:val="009752BC"/>
    <w:rsid w:val="009778C6"/>
    <w:rsid w:val="00980D43"/>
    <w:rsid w:val="009874EE"/>
    <w:rsid w:val="0099730D"/>
    <w:rsid w:val="009A3CFD"/>
    <w:rsid w:val="00A00C6D"/>
    <w:rsid w:val="00A04AC0"/>
    <w:rsid w:val="00A10FFF"/>
    <w:rsid w:val="00A16F36"/>
    <w:rsid w:val="00A25735"/>
    <w:rsid w:val="00A51D6A"/>
    <w:rsid w:val="00A6420C"/>
    <w:rsid w:val="00A701A3"/>
    <w:rsid w:val="00A735D5"/>
    <w:rsid w:val="00A8243C"/>
    <w:rsid w:val="00A9448E"/>
    <w:rsid w:val="00A95A8D"/>
    <w:rsid w:val="00AB5E82"/>
    <w:rsid w:val="00AC0743"/>
    <w:rsid w:val="00AC7589"/>
    <w:rsid w:val="00AD2AA6"/>
    <w:rsid w:val="00AE00EB"/>
    <w:rsid w:val="00B12206"/>
    <w:rsid w:val="00B67780"/>
    <w:rsid w:val="00BB117D"/>
    <w:rsid w:val="00BB51D2"/>
    <w:rsid w:val="00BC6B1D"/>
    <w:rsid w:val="00BD0E60"/>
    <w:rsid w:val="00BF614F"/>
    <w:rsid w:val="00C01C91"/>
    <w:rsid w:val="00C0316A"/>
    <w:rsid w:val="00C17AD6"/>
    <w:rsid w:val="00C32E5B"/>
    <w:rsid w:val="00C40B58"/>
    <w:rsid w:val="00C41B96"/>
    <w:rsid w:val="00C438BF"/>
    <w:rsid w:val="00C53031"/>
    <w:rsid w:val="00C54461"/>
    <w:rsid w:val="00C60A39"/>
    <w:rsid w:val="00C6434E"/>
    <w:rsid w:val="00C72296"/>
    <w:rsid w:val="00C86C3A"/>
    <w:rsid w:val="00C87903"/>
    <w:rsid w:val="00CA2EBB"/>
    <w:rsid w:val="00CB14A9"/>
    <w:rsid w:val="00CC12AE"/>
    <w:rsid w:val="00CD5877"/>
    <w:rsid w:val="00CD5DEE"/>
    <w:rsid w:val="00CE2392"/>
    <w:rsid w:val="00D00D18"/>
    <w:rsid w:val="00D14DFB"/>
    <w:rsid w:val="00D14F71"/>
    <w:rsid w:val="00D24EEE"/>
    <w:rsid w:val="00D26EBF"/>
    <w:rsid w:val="00D546F6"/>
    <w:rsid w:val="00D630EB"/>
    <w:rsid w:val="00D81BB0"/>
    <w:rsid w:val="00D977BF"/>
    <w:rsid w:val="00DB5334"/>
    <w:rsid w:val="00DD5834"/>
    <w:rsid w:val="00DE113E"/>
    <w:rsid w:val="00DE67AB"/>
    <w:rsid w:val="00DE7766"/>
    <w:rsid w:val="00DF2A4B"/>
    <w:rsid w:val="00E0404A"/>
    <w:rsid w:val="00E1783E"/>
    <w:rsid w:val="00E328F0"/>
    <w:rsid w:val="00E32B63"/>
    <w:rsid w:val="00E37363"/>
    <w:rsid w:val="00E408EA"/>
    <w:rsid w:val="00E513EB"/>
    <w:rsid w:val="00E6699B"/>
    <w:rsid w:val="00E72995"/>
    <w:rsid w:val="00E738AB"/>
    <w:rsid w:val="00E814A1"/>
    <w:rsid w:val="00E925F3"/>
    <w:rsid w:val="00EB5AF8"/>
    <w:rsid w:val="00EC5718"/>
    <w:rsid w:val="00EC7C12"/>
    <w:rsid w:val="00ED1283"/>
    <w:rsid w:val="00EE4ACC"/>
    <w:rsid w:val="00EF3127"/>
    <w:rsid w:val="00F10BCC"/>
    <w:rsid w:val="00F15FE1"/>
    <w:rsid w:val="00F54C98"/>
    <w:rsid w:val="00F660A6"/>
    <w:rsid w:val="00F72927"/>
    <w:rsid w:val="00F754B9"/>
    <w:rsid w:val="00F94654"/>
    <w:rsid w:val="00FA61E8"/>
    <w:rsid w:val="00FB31F1"/>
    <w:rsid w:val="00FC4586"/>
    <w:rsid w:val="00FD1BD3"/>
    <w:rsid w:val="00FD1FC4"/>
    <w:rsid w:val="00FF0ED4"/>
    <w:rsid w:val="00FF410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F3C1"/>
  <w15:chartTrackingRefBased/>
  <w15:docId w15:val="{8CBF00AC-BF1D-43B5-9B2E-2FDF1E18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B4D2C"/>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222A59"/>
    <w:pPr>
      <w:keepNext/>
      <w:keepLines/>
      <w:numPr>
        <w:numId w:val="7"/>
      </w:numPr>
      <w:spacing w:before="480"/>
      <w:outlineLvl w:val="0"/>
    </w:pPr>
    <w:rPr>
      <w:rFonts w:ascii="Cambria" w:eastAsia="Calibri" w:hAnsi="Cambria"/>
      <w:b/>
      <w:bCs/>
      <w:color w:val="365F91"/>
      <w:sz w:val="28"/>
      <w:szCs w:val="28"/>
      <w:lang w:val="nb-NO"/>
    </w:rPr>
  </w:style>
  <w:style w:type="paragraph" w:styleId="Pealkiri2">
    <w:name w:val="heading 2"/>
    <w:basedOn w:val="Normaallaad"/>
    <w:next w:val="Normaallaad"/>
    <w:link w:val="Pealkiri2Mrk"/>
    <w:qFormat/>
    <w:rsid w:val="00222A59"/>
    <w:pPr>
      <w:keepNext/>
      <w:keepLines/>
      <w:numPr>
        <w:ilvl w:val="1"/>
        <w:numId w:val="7"/>
      </w:numPr>
      <w:spacing w:before="200"/>
      <w:outlineLvl w:val="1"/>
    </w:pPr>
    <w:rPr>
      <w:rFonts w:ascii="Cambria" w:eastAsia="Calibri" w:hAnsi="Cambria"/>
      <w:b/>
      <w:bCs/>
      <w:color w:val="4F81BD"/>
      <w:sz w:val="26"/>
      <w:szCs w:val="26"/>
      <w:lang w:val="nb-NO"/>
    </w:rPr>
  </w:style>
  <w:style w:type="paragraph" w:styleId="Pealkiri3">
    <w:name w:val="heading 3"/>
    <w:basedOn w:val="Normaallaad"/>
    <w:next w:val="Normaallaad"/>
    <w:link w:val="Pealkiri3Mrk"/>
    <w:qFormat/>
    <w:rsid w:val="00222A59"/>
    <w:pPr>
      <w:keepNext/>
      <w:keepLines/>
      <w:numPr>
        <w:ilvl w:val="2"/>
        <w:numId w:val="7"/>
      </w:numPr>
      <w:spacing w:before="200"/>
      <w:outlineLvl w:val="2"/>
    </w:pPr>
    <w:rPr>
      <w:rFonts w:ascii="Cambria" w:eastAsia="Calibri" w:hAnsi="Cambria"/>
      <w:b/>
      <w:bCs/>
      <w:color w:val="4F81BD"/>
      <w:sz w:val="22"/>
      <w:szCs w:val="22"/>
      <w:lang w:val="nb-NO"/>
    </w:rPr>
  </w:style>
  <w:style w:type="paragraph" w:styleId="Pealkiri4">
    <w:name w:val="heading 4"/>
    <w:basedOn w:val="Normaallaad"/>
    <w:next w:val="Normaallaad"/>
    <w:link w:val="Pealkiri4Mrk"/>
    <w:qFormat/>
    <w:rsid w:val="00222A59"/>
    <w:pPr>
      <w:keepNext/>
      <w:keepLines/>
      <w:numPr>
        <w:ilvl w:val="3"/>
        <w:numId w:val="7"/>
      </w:numPr>
      <w:spacing w:before="200"/>
      <w:outlineLvl w:val="3"/>
    </w:pPr>
    <w:rPr>
      <w:rFonts w:ascii="Cambria" w:eastAsia="Calibri" w:hAnsi="Cambria"/>
      <w:b/>
      <w:bCs/>
      <w:i/>
      <w:iCs/>
      <w:color w:val="4F81BD"/>
      <w:sz w:val="22"/>
      <w:szCs w:val="22"/>
      <w:lang w:val="nb-NO"/>
    </w:rPr>
  </w:style>
  <w:style w:type="paragraph" w:styleId="Pealkiri5">
    <w:name w:val="heading 5"/>
    <w:basedOn w:val="Normaallaad"/>
    <w:next w:val="Normaallaad"/>
    <w:link w:val="Pealkiri5Mrk"/>
    <w:qFormat/>
    <w:rsid w:val="00222A59"/>
    <w:pPr>
      <w:numPr>
        <w:ilvl w:val="4"/>
        <w:numId w:val="7"/>
      </w:numPr>
      <w:spacing w:before="240" w:after="60"/>
      <w:outlineLvl w:val="4"/>
    </w:pPr>
    <w:rPr>
      <w:rFonts w:ascii="Calibri" w:hAnsi="Calibri"/>
      <w:b/>
      <w:bCs/>
      <w:i/>
      <w:iCs/>
      <w:sz w:val="26"/>
      <w:szCs w:val="26"/>
      <w:lang w:val="nb-NO"/>
    </w:rPr>
  </w:style>
  <w:style w:type="paragraph" w:styleId="Pealkiri6">
    <w:name w:val="heading 6"/>
    <w:basedOn w:val="Normaallaad"/>
    <w:next w:val="Normaallaad"/>
    <w:link w:val="Pealkiri6Mrk"/>
    <w:qFormat/>
    <w:rsid w:val="00222A59"/>
    <w:pPr>
      <w:numPr>
        <w:ilvl w:val="5"/>
        <w:numId w:val="7"/>
      </w:numPr>
      <w:spacing w:before="240" w:after="60"/>
      <w:outlineLvl w:val="5"/>
    </w:pPr>
    <w:rPr>
      <w:b/>
      <w:bCs/>
      <w:sz w:val="22"/>
      <w:szCs w:val="22"/>
      <w:lang w:val="nb-NO"/>
    </w:rPr>
  </w:style>
  <w:style w:type="paragraph" w:styleId="Pealkiri7">
    <w:name w:val="heading 7"/>
    <w:basedOn w:val="Normaallaad"/>
    <w:next w:val="Normaallaad"/>
    <w:link w:val="Pealkiri7Mrk"/>
    <w:qFormat/>
    <w:rsid w:val="00222A59"/>
    <w:pPr>
      <w:numPr>
        <w:ilvl w:val="6"/>
        <w:numId w:val="7"/>
      </w:numPr>
      <w:spacing w:before="240" w:after="60"/>
      <w:outlineLvl w:val="6"/>
    </w:pPr>
    <w:rPr>
      <w:lang w:val="nb-NO"/>
    </w:rPr>
  </w:style>
  <w:style w:type="paragraph" w:styleId="Pealkiri8">
    <w:name w:val="heading 8"/>
    <w:basedOn w:val="Normaallaad"/>
    <w:next w:val="Normaallaad"/>
    <w:link w:val="Pealkiri8Mrk"/>
    <w:qFormat/>
    <w:rsid w:val="00222A59"/>
    <w:pPr>
      <w:numPr>
        <w:ilvl w:val="7"/>
        <w:numId w:val="7"/>
      </w:numPr>
      <w:spacing w:before="240" w:after="60"/>
      <w:outlineLvl w:val="7"/>
    </w:pPr>
    <w:rPr>
      <w:i/>
      <w:iCs/>
      <w:lang w:val="nb-NO"/>
    </w:rPr>
  </w:style>
  <w:style w:type="paragraph" w:styleId="Pealkiri9">
    <w:name w:val="heading 9"/>
    <w:basedOn w:val="Normaallaad"/>
    <w:next w:val="Normaallaad"/>
    <w:link w:val="Pealkiri9Mrk"/>
    <w:qFormat/>
    <w:rsid w:val="00222A59"/>
    <w:pPr>
      <w:numPr>
        <w:ilvl w:val="8"/>
        <w:numId w:val="7"/>
      </w:numPr>
      <w:spacing w:before="240" w:after="60"/>
      <w:outlineLvl w:val="8"/>
    </w:pPr>
    <w:rPr>
      <w:rFonts w:ascii="Arial" w:hAnsi="Arial" w:cs="Arial"/>
      <w:sz w:val="22"/>
      <w:szCs w:val="22"/>
      <w:lang w:val="nb-NO"/>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qFormat/>
    <w:rsid w:val="004B4D2C"/>
    <w:pPr>
      <w:ind w:left="720"/>
      <w:contextualSpacing/>
    </w:pPr>
  </w:style>
  <w:style w:type="character" w:customStyle="1" w:styleId="LoendilikMrk">
    <w:name w:val="Loendi lõik Märk"/>
    <w:link w:val="Loendilik"/>
    <w:uiPriority w:val="34"/>
    <w:locked/>
    <w:rsid w:val="004B4D2C"/>
    <w:rPr>
      <w:rFonts w:ascii="Times New Roman" w:eastAsia="Times New Roman" w:hAnsi="Times New Roman" w:cs="Times New Roman"/>
      <w:sz w:val="24"/>
      <w:szCs w:val="24"/>
      <w:lang w:val="en-GB"/>
    </w:rPr>
  </w:style>
  <w:style w:type="table" w:styleId="Kontuurtabel">
    <w:name w:val="Table Grid"/>
    <w:basedOn w:val="Normaaltabel"/>
    <w:uiPriority w:val="39"/>
    <w:rsid w:val="004B4D2C"/>
    <w:pPr>
      <w:spacing w:after="0" w:line="240" w:lineRule="auto"/>
    </w:pPr>
    <w:rPr>
      <w:rFonts w:ascii="Verdana" w:hAnsi="Verdan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rPr>
      <w:tblPr/>
      <w:tcPr>
        <w:shd w:val="clear" w:color="auto" w:fill="D9D9D9" w:themeFill="background1" w:themeFillShade="D9"/>
      </w:tcPr>
    </w:tblStylePr>
  </w:style>
  <w:style w:type="table" w:styleId="Ruuttabel4rhk1">
    <w:name w:val="Grid Table 4 Accent 1"/>
    <w:basedOn w:val="Normaaltabel"/>
    <w:uiPriority w:val="49"/>
    <w:rsid w:val="004B4D2C"/>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Kommentaariviide">
    <w:name w:val="annotation reference"/>
    <w:basedOn w:val="Liguvaikefont"/>
    <w:uiPriority w:val="99"/>
    <w:rsid w:val="00C87903"/>
    <w:rPr>
      <w:rFonts w:cs="Times New Roman"/>
      <w:sz w:val="16"/>
      <w:szCs w:val="16"/>
    </w:rPr>
  </w:style>
  <w:style w:type="paragraph" w:styleId="Kommentaaritekst">
    <w:name w:val="annotation text"/>
    <w:basedOn w:val="Normaallaad"/>
    <w:link w:val="KommentaaritekstMrk"/>
    <w:uiPriority w:val="99"/>
    <w:rsid w:val="00C87903"/>
    <w:rPr>
      <w:sz w:val="20"/>
      <w:szCs w:val="20"/>
    </w:rPr>
  </w:style>
  <w:style w:type="character" w:customStyle="1" w:styleId="KommentaaritekstMrk">
    <w:name w:val="Kommentaari tekst Märk"/>
    <w:basedOn w:val="Liguvaikefont"/>
    <w:link w:val="Kommentaaritekst"/>
    <w:uiPriority w:val="99"/>
    <w:rsid w:val="00C87903"/>
    <w:rPr>
      <w:rFonts w:ascii="Times New Roman" w:eastAsia="Times New Roman" w:hAnsi="Times New Roman" w:cs="Times New Roman"/>
      <w:sz w:val="20"/>
      <w:szCs w:val="20"/>
      <w:lang w:val="en-GB"/>
    </w:rPr>
  </w:style>
  <w:style w:type="paragraph" w:styleId="Jutumullitekst">
    <w:name w:val="Balloon Text"/>
    <w:basedOn w:val="Normaallaad"/>
    <w:link w:val="JutumullitekstMrk"/>
    <w:uiPriority w:val="99"/>
    <w:semiHidden/>
    <w:unhideWhenUsed/>
    <w:rsid w:val="00C8790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87903"/>
    <w:rPr>
      <w:rFonts w:ascii="Segoe UI" w:eastAsia="Times New Roman" w:hAnsi="Segoe UI" w:cs="Segoe UI"/>
      <w:sz w:val="18"/>
      <w:szCs w:val="18"/>
      <w:lang w:val="en-GB"/>
    </w:rPr>
  </w:style>
  <w:style w:type="character" w:customStyle="1" w:styleId="Pealkiri1Mrk">
    <w:name w:val="Pealkiri 1 Märk"/>
    <w:basedOn w:val="Liguvaikefont"/>
    <w:link w:val="Pealkiri1"/>
    <w:rsid w:val="00222A59"/>
    <w:rPr>
      <w:rFonts w:ascii="Cambria" w:eastAsia="Calibri" w:hAnsi="Cambria" w:cs="Times New Roman"/>
      <w:b/>
      <w:bCs/>
      <w:color w:val="365F91"/>
      <w:sz w:val="28"/>
      <w:szCs w:val="28"/>
      <w:lang w:val="nb-NO"/>
    </w:rPr>
  </w:style>
  <w:style w:type="character" w:customStyle="1" w:styleId="Pealkiri2Mrk">
    <w:name w:val="Pealkiri 2 Märk"/>
    <w:basedOn w:val="Liguvaikefont"/>
    <w:link w:val="Pealkiri2"/>
    <w:rsid w:val="00222A59"/>
    <w:rPr>
      <w:rFonts w:ascii="Cambria" w:eastAsia="Calibri" w:hAnsi="Cambria" w:cs="Times New Roman"/>
      <w:b/>
      <w:bCs/>
      <w:color w:val="4F81BD"/>
      <w:sz w:val="26"/>
      <w:szCs w:val="26"/>
      <w:lang w:val="nb-NO"/>
    </w:rPr>
  </w:style>
  <w:style w:type="character" w:customStyle="1" w:styleId="Pealkiri3Mrk">
    <w:name w:val="Pealkiri 3 Märk"/>
    <w:basedOn w:val="Liguvaikefont"/>
    <w:link w:val="Pealkiri3"/>
    <w:rsid w:val="00222A59"/>
    <w:rPr>
      <w:rFonts w:ascii="Cambria" w:eastAsia="Calibri" w:hAnsi="Cambria" w:cs="Times New Roman"/>
      <w:b/>
      <w:bCs/>
      <w:color w:val="4F81BD"/>
      <w:lang w:val="nb-NO"/>
    </w:rPr>
  </w:style>
  <w:style w:type="character" w:customStyle="1" w:styleId="Pealkiri4Mrk">
    <w:name w:val="Pealkiri 4 Märk"/>
    <w:basedOn w:val="Liguvaikefont"/>
    <w:link w:val="Pealkiri4"/>
    <w:rsid w:val="00222A59"/>
    <w:rPr>
      <w:rFonts w:ascii="Cambria" w:eastAsia="Calibri" w:hAnsi="Cambria" w:cs="Times New Roman"/>
      <w:b/>
      <w:bCs/>
      <w:i/>
      <w:iCs/>
      <w:color w:val="4F81BD"/>
      <w:lang w:val="nb-NO"/>
    </w:rPr>
  </w:style>
  <w:style w:type="character" w:customStyle="1" w:styleId="Pealkiri5Mrk">
    <w:name w:val="Pealkiri 5 Märk"/>
    <w:basedOn w:val="Liguvaikefont"/>
    <w:link w:val="Pealkiri5"/>
    <w:rsid w:val="00222A59"/>
    <w:rPr>
      <w:rFonts w:ascii="Calibri" w:eastAsia="Times New Roman" w:hAnsi="Calibri" w:cs="Times New Roman"/>
      <w:b/>
      <w:bCs/>
      <w:i/>
      <w:iCs/>
      <w:sz w:val="26"/>
      <w:szCs w:val="26"/>
      <w:lang w:val="nb-NO"/>
    </w:rPr>
  </w:style>
  <w:style w:type="character" w:customStyle="1" w:styleId="Pealkiri6Mrk">
    <w:name w:val="Pealkiri 6 Märk"/>
    <w:basedOn w:val="Liguvaikefont"/>
    <w:link w:val="Pealkiri6"/>
    <w:rsid w:val="00222A59"/>
    <w:rPr>
      <w:rFonts w:ascii="Times New Roman" w:eastAsia="Times New Roman" w:hAnsi="Times New Roman" w:cs="Times New Roman"/>
      <w:b/>
      <w:bCs/>
      <w:lang w:val="nb-NO"/>
    </w:rPr>
  </w:style>
  <w:style w:type="character" w:customStyle="1" w:styleId="Pealkiri7Mrk">
    <w:name w:val="Pealkiri 7 Märk"/>
    <w:basedOn w:val="Liguvaikefont"/>
    <w:link w:val="Pealkiri7"/>
    <w:rsid w:val="00222A59"/>
    <w:rPr>
      <w:rFonts w:ascii="Times New Roman" w:eastAsia="Times New Roman" w:hAnsi="Times New Roman" w:cs="Times New Roman"/>
      <w:sz w:val="24"/>
      <w:szCs w:val="24"/>
      <w:lang w:val="nb-NO"/>
    </w:rPr>
  </w:style>
  <w:style w:type="character" w:customStyle="1" w:styleId="Pealkiri8Mrk">
    <w:name w:val="Pealkiri 8 Märk"/>
    <w:basedOn w:val="Liguvaikefont"/>
    <w:link w:val="Pealkiri8"/>
    <w:rsid w:val="00222A59"/>
    <w:rPr>
      <w:rFonts w:ascii="Times New Roman" w:eastAsia="Times New Roman" w:hAnsi="Times New Roman" w:cs="Times New Roman"/>
      <w:i/>
      <w:iCs/>
      <w:sz w:val="24"/>
      <w:szCs w:val="24"/>
      <w:lang w:val="nb-NO"/>
    </w:rPr>
  </w:style>
  <w:style w:type="character" w:customStyle="1" w:styleId="Pealkiri9Mrk">
    <w:name w:val="Pealkiri 9 Märk"/>
    <w:basedOn w:val="Liguvaikefont"/>
    <w:link w:val="Pealkiri9"/>
    <w:rsid w:val="00222A59"/>
    <w:rPr>
      <w:rFonts w:ascii="Arial" w:eastAsia="Times New Roman" w:hAnsi="Arial" w:cs="Arial"/>
      <w:lang w:val="nb-NO"/>
    </w:rPr>
  </w:style>
  <w:style w:type="paragraph" w:styleId="Kommentaariteema">
    <w:name w:val="annotation subject"/>
    <w:basedOn w:val="Kommentaaritekst"/>
    <w:next w:val="Kommentaaritekst"/>
    <w:link w:val="KommentaariteemaMrk"/>
    <w:uiPriority w:val="99"/>
    <w:semiHidden/>
    <w:unhideWhenUsed/>
    <w:rsid w:val="004C20C8"/>
    <w:rPr>
      <w:b/>
      <w:bCs/>
    </w:rPr>
  </w:style>
  <w:style w:type="character" w:customStyle="1" w:styleId="KommentaariteemaMrk">
    <w:name w:val="Kommentaari teema Märk"/>
    <w:basedOn w:val="KommentaaritekstMrk"/>
    <w:link w:val="Kommentaariteema"/>
    <w:uiPriority w:val="99"/>
    <w:semiHidden/>
    <w:rsid w:val="004C20C8"/>
    <w:rPr>
      <w:rFonts w:ascii="Times New Roman" w:eastAsia="Times New Roman" w:hAnsi="Times New Roman" w:cs="Times New Roman"/>
      <w:b/>
      <w:bCs/>
      <w:sz w:val="20"/>
      <w:szCs w:val="20"/>
      <w:lang w:val="en-GB"/>
    </w:rPr>
  </w:style>
  <w:style w:type="paragraph" w:styleId="Allmrkusetekst">
    <w:name w:val="footnote text"/>
    <w:basedOn w:val="Normaallaad"/>
    <w:link w:val="AllmrkusetekstMrk"/>
    <w:uiPriority w:val="99"/>
    <w:semiHidden/>
    <w:unhideWhenUsed/>
    <w:rsid w:val="004C20C8"/>
    <w:rPr>
      <w:sz w:val="20"/>
      <w:szCs w:val="20"/>
    </w:rPr>
  </w:style>
  <w:style w:type="character" w:customStyle="1" w:styleId="AllmrkusetekstMrk">
    <w:name w:val="Allmärkuse tekst Märk"/>
    <w:basedOn w:val="Liguvaikefont"/>
    <w:link w:val="Allmrkusetekst"/>
    <w:uiPriority w:val="99"/>
    <w:semiHidden/>
    <w:rsid w:val="004C20C8"/>
    <w:rPr>
      <w:rFonts w:ascii="Times New Roman" w:eastAsia="Times New Roman" w:hAnsi="Times New Roman" w:cs="Times New Roman"/>
      <w:sz w:val="20"/>
      <w:szCs w:val="20"/>
      <w:lang w:val="en-GB"/>
    </w:rPr>
  </w:style>
  <w:style w:type="character" w:styleId="Allmrkuseviide">
    <w:name w:val="footnote reference"/>
    <w:basedOn w:val="Liguvaikefont"/>
    <w:uiPriority w:val="99"/>
    <w:semiHidden/>
    <w:unhideWhenUsed/>
    <w:rsid w:val="004C20C8"/>
    <w:rPr>
      <w:vertAlign w:val="superscript"/>
    </w:rPr>
  </w:style>
  <w:style w:type="paragraph" w:styleId="Normaallaadveeb">
    <w:name w:val="Normal (Web)"/>
    <w:basedOn w:val="Normaallaad"/>
    <w:semiHidden/>
    <w:unhideWhenUsed/>
    <w:rsid w:val="00E925F3"/>
    <w:rPr>
      <w:rFonts w:eastAsiaTheme="minorHAnsi"/>
      <w:lang w:val="et-EE" w:eastAsia="et-EE"/>
    </w:rPr>
  </w:style>
  <w:style w:type="character" w:styleId="Hperlink">
    <w:name w:val="Hyperlink"/>
    <w:basedOn w:val="Liguvaikefont"/>
    <w:uiPriority w:val="99"/>
    <w:semiHidden/>
    <w:unhideWhenUsed/>
    <w:rsid w:val="000511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7401">
      <w:bodyDiv w:val="1"/>
      <w:marLeft w:val="0"/>
      <w:marRight w:val="0"/>
      <w:marTop w:val="0"/>
      <w:marBottom w:val="0"/>
      <w:divBdr>
        <w:top w:val="none" w:sz="0" w:space="0" w:color="auto"/>
        <w:left w:val="none" w:sz="0" w:space="0" w:color="auto"/>
        <w:bottom w:val="none" w:sz="0" w:space="0" w:color="auto"/>
        <w:right w:val="none" w:sz="0" w:space="0" w:color="auto"/>
      </w:divBdr>
    </w:div>
    <w:div w:id="126363273">
      <w:bodyDiv w:val="1"/>
      <w:marLeft w:val="0"/>
      <w:marRight w:val="0"/>
      <w:marTop w:val="0"/>
      <w:marBottom w:val="0"/>
      <w:divBdr>
        <w:top w:val="none" w:sz="0" w:space="0" w:color="auto"/>
        <w:left w:val="none" w:sz="0" w:space="0" w:color="auto"/>
        <w:bottom w:val="none" w:sz="0" w:space="0" w:color="auto"/>
        <w:right w:val="none" w:sz="0" w:space="0" w:color="auto"/>
      </w:divBdr>
    </w:div>
    <w:div w:id="189413105">
      <w:bodyDiv w:val="1"/>
      <w:marLeft w:val="0"/>
      <w:marRight w:val="0"/>
      <w:marTop w:val="0"/>
      <w:marBottom w:val="0"/>
      <w:divBdr>
        <w:top w:val="none" w:sz="0" w:space="0" w:color="auto"/>
        <w:left w:val="none" w:sz="0" w:space="0" w:color="auto"/>
        <w:bottom w:val="none" w:sz="0" w:space="0" w:color="auto"/>
        <w:right w:val="none" w:sz="0" w:space="0" w:color="auto"/>
      </w:divBdr>
    </w:div>
    <w:div w:id="313993376">
      <w:bodyDiv w:val="1"/>
      <w:marLeft w:val="0"/>
      <w:marRight w:val="0"/>
      <w:marTop w:val="0"/>
      <w:marBottom w:val="0"/>
      <w:divBdr>
        <w:top w:val="none" w:sz="0" w:space="0" w:color="auto"/>
        <w:left w:val="none" w:sz="0" w:space="0" w:color="auto"/>
        <w:bottom w:val="none" w:sz="0" w:space="0" w:color="auto"/>
        <w:right w:val="none" w:sz="0" w:space="0" w:color="auto"/>
      </w:divBdr>
    </w:div>
    <w:div w:id="477112344">
      <w:bodyDiv w:val="1"/>
      <w:marLeft w:val="0"/>
      <w:marRight w:val="0"/>
      <w:marTop w:val="0"/>
      <w:marBottom w:val="0"/>
      <w:divBdr>
        <w:top w:val="none" w:sz="0" w:space="0" w:color="auto"/>
        <w:left w:val="none" w:sz="0" w:space="0" w:color="auto"/>
        <w:bottom w:val="none" w:sz="0" w:space="0" w:color="auto"/>
        <w:right w:val="none" w:sz="0" w:space="0" w:color="auto"/>
      </w:divBdr>
    </w:div>
    <w:div w:id="538323879">
      <w:bodyDiv w:val="1"/>
      <w:marLeft w:val="0"/>
      <w:marRight w:val="0"/>
      <w:marTop w:val="0"/>
      <w:marBottom w:val="0"/>
      <w:divBdr>
        <w:top w:val="none" w:sz="0" w:space="0" w:color="auto"/>
        <w:left w:val="none" w:sz="0" w:space="0" w:color="auto"/>
        <w:bottom w:val="none" w:sz="0" w:space="0" w:color="auto"/>
        <w:right w:val="none" w:sz="0" w:space="0" w:color="auto"/>
      </w:divBdr>
    </w:div>
    <w:div w:id="894776280">
      <w:bodyDiv w:val="1"/>
      <w:marLeft w:val="0"/>
      <w:marRight w:val="0"/>
      <w:marTop w:val="0"/>
      <w:marBottom w:val="0"/>
      <w:divBdr>
        <w:top w:val="none" w:sz="0" w:space="0" w:color="auto"/>
        <w:left w:val="none" w:sz="0" w:space="0" w:color="auto"/>
        <w:bottom w:val="none" w:sz="0" w:space="0" w:color="auto"/>
        <w:right w:val="none" w:sz="0" w:space="0" w:color="auto"/>
      </w:divBdr>
    </w:div>
    <w:div w:id="905607317">
      <w:bodyDiv w:val="1"/>
      <w:marLeft w:val="0"/>
      <w:marRight w:val="0"/>
      <w:marTop w:val="0"/>
      <w:marBottom w:val="0"/>
      <w:divBdr>
        <w:top w:val="none" w:sz="0" w:space="0" w:color="auto"/>
        <w:left w:val="none" w:sz="0" w:space="0" w:color="auto"/>
        <w:bottom w:val="none" w:sz="0" w:space="0" w:color="auto"/>
        <w:right w:val="none" w:sz="0" w:space="0" w:color="auto"/>
      </w:divBdr>
    </w:div>
    <w:div w:id="1379863180">
      <w:bodyDiv w:val="1"/>
      <w:marLeft w:val="0"/>
      <w:marRight w:val="0"/>
      <w:marTop w:val="0"/>
      <w:marBottom w:val="0"/>
      <w:divBdr>
        <w:top w:val="none" w:sz="0" w:space="0" w:color="auto"/>
        <w:left w:val="none" w:sz="0" w:space="0" w:color="auto"/>
        <w:bottom w:val="none" w:sz="0" w:space="0" w:color="auto"/>
        <w:right w:val="none" w:sz="0" w:space="0" w:color="auto"/>
      </w:divBdr>
    </w:div>
    <w:div w:id="1847552531">
      <w:bodyDiv w:val="1"/>
      <w:marLeft w:val="0"/>
      <w:marRight w:val="0"/>
      <w:marTop w:val="0"/>
      <w:marBottom w:val="0"/>
      <w:divBdr>
        <w:top w:val="none" w:sz="0" w:space="0" w:color="auto"/>
        <w:left w:val="none" w:sz="0" w:space="0" w:color="auto"/>
        <w:bottom w:val="none" w:sz="0" w:space="0" w:color="auto"/>
        <w:right w:val="none" w:sz="0" w:space="0" w:color="auto"/>
      </w:divBdr>
    </w:div>
    <w:div w:id="1863281296">
      <w:bodyDiv w:val="1"/>
      <w:marLeft w:val="0"/>
      <w:marRight w:val="0"/>
      <w:marTop w:val="0"/>
      <w:marBottom w:val="0"/>
      <w:divBdr>
        <w:top w:val="none" w:sz="0" w:space="0" w:color="auto"/>
        <w:left w:val="none" w:sz="0" w:space="0" w:color="auto"/>
        <w:bottom w:val="none" w:sz="0" w:space="0" w:color="auto"/>
        <w:right w:val="none" w:sz="0" w:space="0" w:color="auto"/>
      </w:divBdr>
    </w:div>
    <w:div w:id="2015329873">
      <w:bodyDiv w:val="1"/>
      <w:marLeft w:val="0"/>
      <w:marRight w:val="0"/>
      <w:marTop w:val="0"/>
      <w:marBottom w:val="0"/>
      <w:divBdr>
        <w:top w:val="none" w:sz="0" w:space="0" w:color="auto"/>
        <w:left w:val="none" w:sz="0" w:space="0" w:color="auto"/>
        <w:bottom w:val="none" w:sz="0" w:space="0" w:color="auto"/>
        <w:right w:val="none" w:sz="0" w:space="0" w:color="auto"/>
      </w:divBdr>
    </w:div>
    <w:div w:id="21071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2FAED231EEC24E9A232430FCDAE350" ma:contentTypeVersion="9" ma:contentTypeDescription="Create a new document." ma:contentTypeScope="" ma:versionID="7f41c460badb228ac0e4c7952798f3c9">
  <xsd:schema xmlns:xsd="http://www.w3.org/2001/XMLSchema" xmlns:xs="http://www.w3.org/2001/XMLSchema" xmlns:p="http://schemas.microsoft.com/office/2006/metadata/properties" xmlns:ns3="d50098b2-adc7-4492-8c3d-74930294435e" targetNamespace="http://schemas.microsoft.com/office/2006/metadata/properties" ma:root="true" ma:fieldsID="89d6c39c840cca65549933321e837f55" ns3:_="">
    <xsd:import namespace="d50098b2-adc7-4492-8c3d-7493029443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098b2-adc7-4492-8c3d-749302944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F1529-EBD2-4D86-B72E-9AAFD71AA7B5}">
  <ds:schemaRefs>
    <ds:schemaRef ds:uri="http://schemas.microsoft.com/sharepoint/v3/contenttype/forms"/>
  </ds:schemaRefs>
</ds:datastoreItem>
</file>

<file path=customXml/itemProps2.xml><?xml version="1.0" encoding="utf-8"?>
<ds:datastoreItem xmlns:ds="http://schemas.openxmlformats.org/officeDocument/2006/customXml" ds:itemID="{09B9577C-586E-4975-A1AE-E9DA2842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098b2-adc7-4492-8c3d-749302944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5434F-36C9-4DC3-9678-C2779FA373D0}">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d50098b2-adc7-4492-8c3d-74930294435e"/>
    <ds:schemaRef ds:uri="http://schemas.microsoft.com/office/2006/metadata/properties"/>
  </ds:schemaRefs>
</ds:datastoreItem>
</file>

<file path=customXml/itemProps4.xml><?xml version="1.0" encoding="utf-8"?>
<ds:datastoreItem xmlns:ds="http://schemas.openxmlformats.org/officeDocument/2006/customXml" ds:itemID="{8272918E-0B46-44FA-9C0C-981F6F93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3890</Words>
  <Characters>22567</Characters>
  <Application>Microsoft Office Word</Application>
  <DocSecurity>0</DocSecurity>
  <Lines>188</Lines>
  <Paragraphs>52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RIK</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Laansoo</dc:creator>
  <cp:keywords/>
  <dc:description/>
  <cp:lastModifiedBy>Tanel Tomson</cp:lastModifiedBy>
  <cp:revision>3</cp:revision>
  <cp:lastPrinted>2019-01-02T08:58:00Z</cp:lastPrinted>
  <dcterms:created xsi:type="dcterms:W3CDTF">2021-01-08T16:09:00Z</dcterms:created>
  <dcterms:modified xsi:type="dcterms:W3CDTF">2021-01-08T16:12:00Z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0x010100452FAED231EEC24E9A232430FCDAE350</vt:lpwstr>
  </property>
  <property fmtid="{D5CDD505-2E9C-101B-9397-08002B2CF9AE}" pid="3" name="_NewReviewCycle">
    <vt:lpwstr/>
  </property>
  <property fmtid="{D5CDD505-2E9C-101B-9397-08002B2CF9AE}" pid="4" name="ProgrammeArea">
    <vt:lpwstr>39;#Business Development, Innovation and SMEs</vt:lpwstr>
  </property>
  <property fmtid="{D5CDD505-2E9C-101B-9397-08002B2CF9AE}" pid="5" name="BeneficiaryState">
    <vt:lpwstr>6</vt:lpwstr>
  </property>
  <property fmtid="{D5CDD505-2E9C-101B-9397-08002B2CF9AE}" pid="6" name="ProgrammeCodes">
    <vt:lpwstr>54;#EE-INNOVATION</vt:lpwstr>
  </property>
</Properties>
</file>